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3CFB0" w14:textId="77777777" w:rsidR="00976F7B" w:rsidRPr="00970072" w:rsidRDefault="00976F7B" w:rsidP="00976F7B">
      <w:pPr>
        <w:jc w:val="center"/>
        <w:rPr>
          <w:rFonts w:ascii="Calibri" w:hAnsi="Calibri"/>
          <w:b/>
          <w:sz w:val="22"/>
        </w:rPr>
      </w:pPr>
      <w:r>
        <w:rPr>
          <w:rFonts w:ascii="Calibri" w:hAnsi="Calibri"/>
          <w:b/>
          <w:sz w:val="22"/>
        </w:rPr>
        <w:t>BRIEF CURRICULUM VITAE</w:t>
      </w:r>
    </w:p>
    <w:p w14:paraId="4A136462" w14:textId="77777777" w:rsidR="00976F7B" w:rsidRDefault="00976F7B" w:rsidP="00976F7B">
      <w:pPr>
        <w:rPr>
          <w:rFonts w:ascii="Calibri" w:hAnsi="Calibri"/>
          <w:sz w:val="22"/>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4586"/>
        <w:gridCol w:w="4162"/>
      </w:tblGrid>
      <w:tr w:rsidR="00976F7B" w:rsidRPr="001E0268" w14:paraId="230E8C5E" w14:textId="77777777" w:rsidTr="00C27FB2">
        <w:tc>
          <w:tcPr>
            <w:tcW w:w="8748" w:type="dxa"/>
            <w:gridSpan w:val="2"/>
          </w:tcPr>
          <w:p w14:paraId="64FEEE73" w14:textId="77777777" w:rsidR="00976F7B" w:rsidRPr="001E0268" w:rsidRDefault="00976F7B" w:rsidP="00C7169B">
            <w:pPr>
              <w:spacing w:after="120"/>
              <w:rPr>
                <w:rFonts w:ascii="Calibri" w:hAnsi="Calibri"/>
                <w:b/>
                <w:sz w:val="20"/>
              </w:rPr>
            </w:pPr>
            <w:r w:rsidRPr="001E0268">
              <w:rPr>
                <w:rFonts w:ascii="Calibri" w:hAnsi="Calibri"/>
                <w:b/>
                <w:sz w:val="20"/>
              </w:rPr>
              <w:t xml:space="preserve">FULL NAME:  </w:t>
            </w:r>
            <w:r w:rsidRPr="00303E1F">
              <w:rPr>
                <w:rFonts w:ascii="Calibri" w:hAnsi="Calibri"/>
                <w:b/>
                <w:sz w:val="22"/>
                <w:szCs w:val="22"/>
              </w:rPr>
              <w:t>Dr. Andras Nagy</w:t>
            </w:r>
          </w:p>
        </w:tc>
      </w:tr>
      <w:tr w:rsidR="00976F7B" w:rsidRPr="001E0268" w14:paraId="28F5F4D6" w14:textId="77777777" w:rsidTr="00C27FB2">
        <w:tc>
          <w:tcPr>
            <w:tcW w:w="8748" w:type="dxa"/>
            <w:gridSpan w:val="2"/>
          </w:tcPr>
          <w:p w14:paraId="002BBCC8" w14:textId="77777777" w:rsidR="00976F7B" w:rsidRPr="001E0268" w:rsidRDefault="00976F7B" w:rsidP="00C7169B">
            <w:pPr>
              <w:spacing w:after="120"/>
              <w:rPr>
                <w:rFonts w:ascii="Calibri" w:hAnsi="Calibri"/>
              </w:rPr>
            </w:pPr>
            <w:r w:rsidRPr="001E0268">
              <w:rPr>
                <w:rFonts w:ascii="Calibri" w:hAnsi="Calibri"/>
                <w:sz w:val="20"/>
              </w:rPr>
              <w:t>POSITION TITLE:</w:t>
            </w:r>
            <w:r w:rsidRPr="001E0268">
              <w:rPr>
                <w:rFonts w:ascii="Calibri" w:hAnsi="Calibri"/>
                <w:sz w:val="22"/>
              </w:rPr>
              <w:t xml:space="preserve">  </w:t>
            </w:r>
            <w:r>
              <w:rPr>
                <w:rFonts w:ascii="Calibri" w:hAnsi="Calibri"/>
                <w:sz w:val="22"/>
              </w:rPr>
              <w:t>Senior Investigator</w:t>
            </w:r>
          </w:p>
        </w:tc>
      </w:tr>
      <w:tr w:rsidR="00976F7B" w:rsidRPr="001E0268" w14:paraId="6E6954C4" w14:textId="77777777" w:rsidTr="00C27FB2">
        <w:tc>
          <w:tcPr>
            <w:tcW w:w="8748" w:type="dxa"/>
            <w:gridSpan w:val="2"/>
          </w:tcPr>
          <w:p w14:paraId="7EBE87B6" w14:textId="77777777" w:rsidR="00976F7B" w:rsidRPr="001E0268" w:rsidRDefault="00976F7B" w:rsidP="00C7169B">
            <w:pPr>
              <w:spacing w:after="120"/>
              <w:rPr>
                <w:rFonts w:ascii="Calibri" w:hAnsi="Calibri"/>
              </w:rPr>
            </w:pPr>
            <w:r w:rsidRPr="001E0268">
              <w:rPr>
                <w:rFonts w:ascii="Calibri" w:hAnsi="Calibri"/>
                <w:sz w:val="20"/>
              </w:rPr>
              <w:t>INSTITUTION:</w:t>
            </w:r>
            <w:r w:rsidRPr="001E0268">
              <w:rPr>
                <w:rFonts w:ascii="Calibri" w:hAnsi="Calibri"/>
                <w:sz w:val="22"/>
              </w:rPr>
              <w:t xml:space="preserve">  </w:t>
            </w:r>
            <w:r>
              <w:rPr>
                <w:rFonts w:ascii="Calibri" w:hAnsi="Calibri"/>
                <w:sz w:val="22"/>
              </w:rPr>
              <w:t>Mount Sinai Hospital, Lunenfeld-Tanenbaum Research Institute</w:t>
            </w:r>
          </w:p>
        </w:tc>
      </w:tr>
      <w:tr w:rsidR="00976F7B" w:rsidRPr="001E0268" w14:paraId="5E66D72C" w14:textId="77777777" w:rsidTr="00C27FB2">
        <w:tc>
          <w:tcPr>
            <w:tcW w:w="8748" w:type="dxa"/>
            <w:gridSpan w:val="2"/>
          </w:tcPr>
          <w:p w14:paraId="59E5C296" w14:textId="77777777" w:rsidR="00976F7B" w:rsidRPr="001E0268" w:rsidRDefault="00976F7B" w:rsidP="00C7169B">
            <w:pPr>
              <w:spacing w:after="120"/>
              <w:rPr>
                <w:rFonts w:ascii="Calibri" w:hAnsi="Calibri"/>
              </w:rPr>
            </w:pPr>
            <w:r w:rsidRPr="001E0268">
              <w:rPr>
                <w:rFonts w:ascii="Calibri" w:hAnsi="Calibri"/>
                <w:sz w:val="20"/>
              </w:rPr>
              <w:t>FULL ADDRESS:</w:t>
            </w:r>
            <w:r w:rsidRPr="001E0268">
              <w:rPr>
                <w:rFonts w:ascii="Calibri" w:hAnsi="Calibri"/>
                <w:sz w:val="22"/>
              </w:rPr>
              <w:t xml:space="preserve">  </w:t>
            </w:r>
            <w:r>
              <w:rPr>
                <w:rFonts w:ascii="Calibri" w:hAnsi="Calibri"/>
                <w:sz w:val="22"/>
              </w:rPr>
              <w:t>60 Murray Street, Box 40, Toronto, ON, M5T 3L9</w:t>
            </w:r>
          </w:p>
        </w:tc>
      </w:tr>
      <w:tr w:rsidR="00976F7B" w:rsidRPr="001E0268" w14:paraId="109DA331" w14:textId="77777777" w:rsidTr="00C27FB2">
        <w:tc>
          <w:tcPr>
            <w:tcW w:w="4586" w:type="dxa"/>
          </w:tcPr>
          <w:p w14:paraId="2A59954B" w14:textId="77777777" w:rsidR="00976F7B" w:rsidRPr="001E0268" w:rsidRDefault="00976F7B" w:rsidP="00C7169B">
            <w:pPr>
              <w:spacing w:after="120"/>
              <w:rPr>
                <w:rFonts w:ascii="Calibri" w:hAnsi="Calibri"/>
                <w:sz w:val="20"/>
              </w:rPr>
            </w:pPr>
            <w:r w:rsidRPr="001E0268">
              <w:rPr>
                <w:rFonts w:ascii="Calibri" w:hAnsi="Calibri"/>
                <w:sz w:val="20"/>
              </w:rPr>
              <w:t xml:space="preserve">TELEPHONE:  </w:t>
            </w:r>
            <w:r w:rsidRPr="00303E1F">
              <w:rPr>
                <w:rFonts w:ascii="Calibri" w:hAnsi="Calibri"/>
                <w:sz w:val="22"/>
                <w:szCs w:val="22"/>
              </w:rPr>
              <w:t>1-416-586-3246</w:t>
            </w:r>
          </w:p>
        </w:tc>
        <w:tc>
          <w:tcPr>
            <w:tcW w:w="4162" w:type="dxa"/>
          </w:tcPr>
          <w:p w14:paraId="49C11DB6" w14:textId="77777777" w:rsidR="00976F7B" w:rsidRPr="001E0268" w:rsidRDefault="00976F7B" w:rsidP="00C7169B">
            <w:pPr>
              <w:spacing w:after="120"/>
              <w:rPr>
                <w:rFonts w:ascii="Calibri" w:hAnsi="Calibri"/>
                <w:sz w:val="20"/>
              </w:rPr>
            </w:pPr>
            <w:r w:rsidRPr="001E0268">
              <w:rPr>
                <w:rFonts w:ascii="Calibri" w:hAnsi="Calibri"/>
                <w:sz w:val="20"/>
              </w:rPr>
              <w:t xml:space="preserve">EMAIL:  </w:t>
            </w:r>
            <w:hyperlink r:id="rId7" w:history="1">
              <w:r w:rsidRPr="002A3813">
                <w:rPr>
                  <w:rStyle w:val="a4"/>
                  <w:rFonts w:ascii="Calibri" w:hAnsi="Calibri"/>
                  <w:sz w:val="22"/>
                  <w:szCs w:val="22"/>
                </w:rPr>
                <w:t>nagy@lunenfeld.ca</w:t>
              </w:r>
            </w:hyperlink>
            <w:r>
              <w:rPr>
                <w:rFonts w:ascii="Calibri" w:hAnsi="Calibri"/>
                <w:sz w:val="20"/>
              </w:rPr>
              <w:t xml:space="preserve"> </w:t>
            </w:r>
          </w:p>
        </w:tc>
      </w:tr>
      <w:tr w:rsidR="00976F7B" w:rsidRPr="001E0268" w14:paraId="153BD0C6" w14:textId="77777777" w:rsidTr="00C27FB2">
        <w:tc>
          <w:tcPr>
            <w:tcW w:w="4586" w:type="dxa"/>
          </w:tcPr>
          <w:p w14:paraId="0A8A3AA3" w14:textId="77777777" w:rsidR="00976F7B" w:rsidRPr="001E0268" w:rsidRDefault="00976F7B" w:rsidP="00C7169B">
            <w:pPr>
              <w:spacing w:after="120"/>
              <w:rPr>
                <w:rFonts w:ascii="Calibri" w:hAnsi="Calibri"/>
                <w:sz w:val="20"/>
              </w:rPr>
            </w:pPr>
            <w:r w:rsidRPr="001E0268">
              <w:rPr>
                <w:rFonts w:ascii="Calibri" w:hAnsi="Calibri"/>
                <w:sz w:val="20"/>
              </w:rPr>
              <w:t>WEB-ADDRESS</w:t>
            </w:r>
            <w:r w:rsidRPr="00303E1F">
              <w:rPr>
                <w:rFonts w:ascii="Calibri" w:hAnsi="Calibri"/>
                <w:sz w:val="22"/>
                <w:szCs w:val="22"/>
              </w:rPr>
              <w:t xml:space="preserve">:  </w:t>
            </w:r>
            <w:bookmarkStart w:id="0" w:name="_GoBack"/>
            <w:r w:rsidR="00146C6E">
              <w:fldChar w:fldCharType="begin"/>
            </w:r>
            <w:r w:rsidR="00146C6E">
              <w:instrText xml:space="preserve"> HYPERLINK "http://research.lunenfeld.ca/nagy/" </w:instrText>
            </w:r>
            <w:r w:rsidR="00146C6E">
              <w:fldChar w:fldCharType="separate"/>
            </w:r>
            <w:r w:rsidRPr="002A3813">
              <w:rPr>
                <w:rStyle w:val="a4"/>
                <w:rFonts w:ascii="Calibri" w:hAnsi="Calibri"/>
                <w:sz w:val="22"/>
                <w:szCs w:val="22"/>
              </w:rPr>
              <w:t>http://research.lunenfeld.ca/nagy/</w:t>
            </w:r>
            <w:r w:rsidR="00146C6E">
              <w:rPr>
                <w:rStyle w:val="a4"/>
                <w:rFonts w:ascii="Calibri" w:hAnsi="Calibri"/>
                <w:sz w:val="22"/>
                <w:szCs w:val="22"/>
              </w:rPr>
              <w:fldChar w:fldCharType="end"/>
            </w:r>
            <w:r>
              <w:rPr>
                <w:rFonts w:ascii="Calibri" w:hAnsi="Calibri"/>
                <w:sz w:val="20"/>
              </w:rPr>
              <w:t xml:space="preserve"> </w:t>
            </w:r>
            <w:bookmarkEnd w:id="0"/>
          </w:p>
        </w:tc>
        <w:tc>
          <w:tcPr>
            <w:tcW w:w="4162" w:type="dxa"/>
          </w:tcPr>
          <w:p w14:paraId="73F83CA7" w14:textId="77777777" w:rsidR="00976F7B" w:rsidRPr="001E0268" w:rsidRDefault="00976F7B" w:rsidP="00C7169B">
            <w:pPr>
              <w:spacing w:after="120"/>
              <w:rPr>
                <w:rFonts w:ascii="Calibri" w:hAnsi="Calibri"/>
                <w:sz w:val="20"/>
              </w:rPr>
            </w:pPr>
          </w:p>
        </w:tc>
      </w:tr>
    </w:tbl>
    <w:p w14:paraId="32C50A61" w14:textId="77777777" w:rsidR="00976F7B" w:rsidRDefault="00976F7B" w:rsidP="00976F7B">
      <w:pPr>
        <w:rPr>
          <w:rFonts w:ascii="Calibri" w:hAnsi="Calibri"/>
          <w:sz w:val="22"/>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85"/>
        <w:gridCol w:w="1017"/>
        <w:gridCol w:w="2166"/>
        <w:gridCol w:w="4080"/>
      </w:tblGrid>
      <w:tr w:rsidR="00976F7B" w:rsidRPr="001E0268" w14:paraId="50D1362B" w14:textId="77777777" w:rsidTr="00C27FB2">
        <w:tc>
          <w:tcPr>
            <w:tcW w:w="8748" w:type="dxa"/>
            <w:gridSpan w:val="4"/>
          </w:tcPr>
          <w:p w14:paraId="4C2C0BE5" w14:textId="77777777" w:rsidR="00976F7B" w:rsidRPr="001E0268" w:rsidRDefault="00976F7B" w:rsidP="00C7169B">
            <w:pPr>
              <w:rPr>
                <w:rFonts w:ascii="Calibri" w:hAnsi="Calibri"/>
                <w:b/>
              </w:rPr>
            </w:pPr>
            <w:r w:rsidRPr="001E0268">
              <w:rPr>
                <w:rFonts w:ascii="Calibri" w:hAnsi="Calibri"/>
                <w:b/>
                <w:sz w:val="20"/>
              </w:rPr>
              <w:t>ACADEMIC BACKGROUND</w:t>
            </w:r>
          </w:p>
        </w:tc>
      </w:tr>
      <w:tr w:rsidR="00976F7B" w:rsidRPr="001E0268" w14:paraId="34042C42" w14:textId="77777777" w:rsidTr="00C27FB2">
        <w:tc>
          <w:tcPr>
            <w:tcW w:w="1485" w:type="dxa"/>
          </w:tcPr>
          <w:p w14:paraId="0517F1A2" w14:textId="77777777" w:rsidR="00976F7B" w:rsidRPr="001E0268" w:rsidRDefault="00976F7B" w:rsidP="00C7169B">
            <w:pPr>
              <w:rPr>
                <w:rFonts w:ascii="Calibri" w:hAnsi="Calibri"/>
                <w:i/>
                <w:sz w:val="16"/>
              </w:rPr>
            </w:pPr>
            <w:r w:rsidRPr="001E0268">
              <w:rPr>
                <w:rFonts w:ascii="Calibri" w:hAnsi="Calibri"/>
                <w:i/>
                <w:sz w:val="16"/>
              </w:rPr>
              <w:t>Degree Type</w:t>
            </w:r>
          </w:p>
        </w:tc>
        <w:tc>
          <w:tcPr>
            <w:tcW w:w="1017" w:type="dxa"/>
          </w:tcPr>
          <w:p w14:paraId="029D7772" w14:textId="77777777" w:rsidR="00976F7B" w:rsidRPr="001E0268" w:rsidRDefault="00976F7B" w:rsidP="00C7169B">
            <w:pPr>
              <w:rPr>
                <w:rFonts w:ascii="Calibri" w:hAnsi="Calibri"/>
                <w:i/>
                <w:sz w:val="16"/>
              </w:rPr>
            </w:pPr>
            <w:r w:rsidRPr="001E0268">
              <w:rPr>
                <w:rFonts w:ascii="Calibri" w:hAnsi="Calibri"/>
                <w:i/>
                <w:sz w:val="16"/>
              </w:rPr>
              <w:t>MM/YY</w:t>
            </w:r>
          </w:p>
        </w:tc>
        <w:tc>
          <w:tcPr>
            <w:tcW w:w="2166" w:type="dxa"/>
          </w:tcPr>
          <w:p w14:paraId="6DFC0E9A" w14:textId="77777777" w:rsidR="00976F7B" w:rsidRPr="001E0268" w:rsidRDefault="00976F7B" w:rsidP="00C7169B">
            <w:pPr>
              <w:rPr>
                <w:rFonts w:ascii="Calibri" w:hAnsi="Calibri"/>
                <w:i/>
                <w:sz w:val="16"/>
              </w:rPr>
            </w:pPr>
            <w:r w:rsidRPr="001E0268">
              <w:rPr>
                <w:rFonts w:ascii="Calibri" w:hAnsi="Calibri"/>
                <w:i/>
                <w:sz w:val="16"/>
              </w:rPr>
              <w:t>Discipline/Field/Specialty</w:t>
            </w:r>
          </w:p>
        </w:tc>
        <w:tc>
          <w:tcPr>
            <w:tcW w:w="4080" w:type="dxa"/>
          </w:tcPr>
          <w:p w14:paraId="79C92101" w14:textId="77777777" w:rsidR="00976F7B" w:rsidRPr="001E0268" w:rsidRDefault="00976F7B" w:rsidP="00C7169B">
            <w:pPr>
              <w:rPr>
                <w:rFonts w:ascii="Calibri" w:hAnsi="Calibri"/>
                <w:i/>
                <w:sz w:val="16"/>
              </w:rPr>
            </w:pPr>
            <w:r w:rsidRPr="001E0268">
              <w:rPr>
                <w:rFonts w:ascii="Calibri" w:hAnsi="Calibri"/>
                <w:i/>
                <w:sz w:val="16"/>
              </w:rPr>
              <w:t>Institution &amp; Country</w:t>
            </w:r>
          </w:p>
        </w:tc>
      </w:tr>
      <w:tr w:rsidR="00976F7B" w:rsidRPr="001E0268" w14:paraId="61D486C2" w14:textId="77777777" w:rsidTr="00C27FB2">
        <w:tc>
          <w:tcPr>
            <w:tcW w:w="1485" w:type="dxa"/>
          </w:tcPr>
          <w:p w14:paraId="1F22B46C" w14:textId="77777777" w:rsidR="00976F7B" w:rsidRPr="00C15B5A" w:rsidRDefault="00976F7B" w:rsidP="00C7169B">
            <w:pPr>
              <w:rPr>
                <w:rFonts w:ascii="Calibri" w:hAnsi="Calibri"/>
                <w:sz w:val="22"/>
                <w:szCs w:val="22"/>
              </w:rPr>
            </w:pPr>
            <w:r w:rsidRPr="00C15B5A">
              <w:rPr>
                <w:rFonts w:ascii="Calibri" w:hAnsi="Calibri"/>
                <w:sz w:val="22"/>
                <w:szCs w:val="22"/>
              </w:rPr>
              <w:t>B.A. (M.A.)</w:t>
            </w:r>
          </w:p>
        </w:tc>
        <w:tc>
          <w:tcPr>
            <w:tcW w:w="1017" w:type="dxa"/>
          </w:tcPr>
          <w:p w14:paraId="117061EA" w14:textId="77777777" w:rsidR="00976F7B" w:rsidRPr="00C15B5A" w:rsidRDefault="00976F7B" w:rsidP="00C7169B">
            <w:pPr>
              <w:rPr>
                <w:rFonts w:ascii="Calibri" w:hAnsi="Calibri"/>
                <w:sz w:val="22"/>
                <w:szCs w:val="22"/>
              </w:rPr>
            </w:pPr>
            <w:r w:rsidRPr="00C15B5A">
              <w:rPr>
                <w:rFonts w:ascii="Calibri" w:hAnsi="Calibri"/>
                <w:sz w:val="22"/>
                <w:szCs w:val="22"/>
              </w:rPr>
              <w:t>1974</w:t>
            </w:r>
          </w:p>
        </w:tc>
        <w:tc>
          <w:tcPr>
            <w:tcW w:w="2166" w:type="dxa"/>
          </w:tcPr>
          <w:p w14:paraId="1F68F6D9" w14:textId="77777777" w:rsidR="00976F7B" w:rsidRPr="00C15B5A" w:rsidRDefault="00976F7B" w:rsidP="00C7169B">
            <w:pPr>
              <w:rPr>
                <w:rFonts w:ascii="Calibri" w:hAnsi="Calibri"/>
                <w:sz w:val="22"/>
                <w:szCs w:val="22"/>
              </w:rPr>
            </w:pPr>
            <w:r w:rsidRPr="00C15B5A">
              <w:rPr>
                <w:rFonts w:ascii="Calibri" w:hAnsi="Calibri"/>
                <w:sz w:val="22"/>
                <w:szCs w:val="22"/>
              </w:rPr>
              <w:t>Mathematics</w:t>
            </w:r>
          </w:p>
        </w:tc>
        <w:tc>
          <w:tcPr>
            <w:tcW w:w="4080" w:type="dxa"/>
          </w:tcPr>
          <w:p w14:paraId="18D29616" w14:textId="77777777" w:rsidR="00976F7B" w:rsidRPr="00C15B5A" w:rsidRDefault="00976F7B" w:rsidP="00C7169B">
            <w:pPr>
              <w:rPr>
                <w:rFonts w:ascii="Calibri" w:hAnsi="Calibri"/>
                <w:sz w:val="22"/>
                <w:szCs w:val="22"/>
              </w:rPr>
            </w:pPr>
            <w:r w:rsidRPr="00C15B5A">
              <w:rPr>
                <w:rFonts w:ascii="Calibri" w:eastAsia="Times New Roman" w:hAnsi="Calibri" w:cs="Arial"/>
                <w:sz w:val="22"/>
                <w:szCs w:val="22"/>
              </w:rPr>
              <w:t>Lorand Eötvös University, Budapest, Hungary</w:t>
            </w:r>
          </w:p>
        </w:tc>
      </w:tr>
      <w:tr w:rsidR="00976F7B" w:rsidRPr="001E0268" w14:paraId="4C50A57F" w14:textId="77777777" w:rsidTr="00C27FB2">
        <w:tc>
          <w:tcPr>
            <w:tcW w:w="1485" w:type="dxa"/>
          </w:tcPr>
          <w:p w14:paraId="3142A63B" w14:textId="77777777" w:rsidR="00976F7B" w:rsidRPr="00C15B5A" w:rsidRDefault="00976F7B" w:rsidP="00C7169B">
            <w:pPr>
              <w:rPr>
                <w:rFonts w:ascii="Calibri" w:hAnsi="Calibri"/>
                <w:sz w:val="22"/>
                <w:szCs w:val="22"/>
              </w:rPr>
            </w:pPr>
            <w:r w:rsidRPr="00C15B5A">
              <w:rPr>
                <w:rFonts w:ascii="Calibri" w:hAnsi="Calibri"/>
                <w:sz w:val="22"/>
                <w:szCs w:val="22"/>
              </w:rPr>
              <w:t>Ph.D.</w:t>
            </w:r>
          </w:p>
        </w:tc>
        <w:tc>
          <w:tcPr>
            <w:tcW w:w="1017" w:type="dxa"/>
          </w:tcPr>
          <w:p w14:paraId="64EFF288" w14:textId="77777777" w:rsidR="00976F7B" w:rsidRPr="00C15B5A" w:rsidRDefault="00976F7B" w:rsidP="00C7169B">
            <w:pPr>
              <w:rPr>
                <w:rFonts w:ascii="Calibri" w:hAnsi="Calibri"/>
                <w:sz w:val="22"/>
                <w:szCs w:val="22"/>
              </w:rPr>
            </w:pPr>
            <w:r w:rsidRPr="00C15B5A">
              <w:rPr>
                <w:rFonts w:ascii="Calibri" w:hAnsi="Calibri"/>
                <w:sz w:val="22"/>
                <w:szCs w:val="22"/>
              </w:rPr>
              <w:t>1979</w:t>
            </w:r>
          </w:p>
        </w:tc>
        <w:tc>
          <w:tcPr>
            <w:tcW w:w="2166" w:type="dxa"/>
          </w:tcPr>
          <w:p w14:paraId="64384816" w14:textId="77777777" w:rsidR="00976F7B" w:rsidRPr="00C15B5A" w:rsidRDefault="00976F7B" w:rsidP="00C7169B">
            <w:pPr>
              <w:rPr>
                <w:rFonts w:ascii="Calibri" w:hAnsi="Calibri"/>
                <w:sz w:val="22"/>
                <w:szCs w:val="22"/>
              </w:rPr>
            </w:pPr>
            <w:r w:rsidRPr="00C15B5A">
              <w:rPr>
                <w:rFonts w:ascii="Calibri" w:hAnsi="Calibri"/>
                <w:sz w:val="22"/>
                <w:szCs w:val="22"/>
              </w:rPr>
              <w:t>Genetics</w:t>
            </w:r>
          </w:p>
        </w:tc>
        <w:tc>
          <w:tcPr>
            <w:tcW w:w="4080" w:type="dxa"/>
          </w:tcPr>
          <w:p w14:paraId="5E32576C" w14:textId="77777777" w:rsidR="00976F7B" w:rsidRPr="00C15B5A" w:rsidRDefault="00976F7B" w:rsidP="00C7169B">
            <w:pPr>
              <w:rPr>
                <w:rFonts w:ascii="Calibri" w:hAnsi="Calibri"/>
                <w:sz w:val="22"/>
                <w:szCs w:val="22"/>
              </w:rPr>
            </w:pPr>
            <w:r w:rsidRPr="00C15B5A">
              <w:rPr>
                <w:rFonts w:ascii="Calibri" w:eastAsia="Times New Roman" w:hAnsi="Calibri" w:cs="Arial"/>
                <w:sz w:val="22"/>
                <w:szCs w:val="22"/>
              </w:rPr>
              <w:t>Lorand Eötvös University, Budapest, Hungary</w:t>
            </w:r>
          </w:p>
        </w:tc>
      </w:tr>
    </w:tbl>
    <w:p w14:paraId="4CE9DC1E" w14:textId="77777777" w:rsidR="00976F7B" w:rsidRDefault="00976F7B" w:rsidP="00976F7B">
      <w:pPr>
        <w:rPr>
          <w:rFonts w:ascii="Calibri" w:hAnsi="Calibri"/>
          <w:sz w:val="22"/>
        </w:rPr>
      </w:pPr>
    </w:p>
    <w:tbl>
      <w:tblPr>
        <w:tblW w:w="878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828"/>
        <w:gridCol w:w="3260"/>
        <w:gridCol w:w="709"/>
        <w:gridCol w:w="992"/>
      </w:tblGrid>
      <w:tr w:rsidR="00976F7B" w:rsidRPr="001E0268" w14:paraId="32423BD3" w14:textId="77777777" w:rsidTr="00C27FB2">
        <w:tc>
          <w:tcPr>
            <w:tcW w:w="8789" w:type="dxa"/>
            <w:gridSpan w:val="4"/>
          </w:tcPr>
          <w:p w14:paraId="42AE42B7" w14:textId="77777777" w:rsidR="00976F7B" w:rsidRPr="001E0268" w:rsidRDefault="00976F7B" w:rsidP="00C7169B">
            <w:pPr>
              <w:rPr>
                <w:rFonts w:ascii="Calibri" w:hAnsi="Calibri"/>
                <w:b/>
              </w:rPr>
            </w:pPr>
            <w:r w:rsidRPr="001E0268">
              <w:rPr>
                <w:rFonts w:ascii="Calibri" w:hAnsi="Calibri"/>
                <w:b/>
                <w:sz w:val="20"/>
              </w:rPr>
              <w:t>WORK EXPERIENCE</w:t>
            </w:r>
          </w:p>
        </w:tc>
      </w:tr>
      <w:tr w:rsidR="00976F7B" w:rsidRPr="001E0268" w14:paraId="1DB20A89" w14:textId="77777777" w:rsidTr="00C27FB2">
        <w:tc>
          <w:tcPr>
            <w:tcW w:w="3828" w:type="dxa"/>
          </w:tcPr>
          <w:p w14:paraId="31FDE339" w14:textId="77777777" w:rsidR="00976F7B" w:rsidRPr="001E0268" w:rsidRDefault="00976F7B" w:rsidP="00C7169B">
            <w:pPr>
              <w:rPr>
                <w:rFonts w:ascii="Calibri" w:hAnsi="Calibri"/>
                <w:i/>
                <w:sz w:val="16"/>
              </w:rPr>
            </w:pPr>
            <w:r w:rsidRPr="001E0268">
              <w:rPr>
                <w:rFonts w:ascii="Calibri" w:hAnsi="Calibri"/>
                <w:i/>
                <w:sz w:val="16"/>
              </w:rPr>
              <w:t>Position, Organization</w:t>
            </w:r>
          </w:p>
        </w:tc>
        <w:tc>
          <w:tcPr>
            <w:tcW w:w="3260" w:type="dxa"/>
          </w:tcPr>
          <w:p w14:paraId="7402C5D0" w14:textId="77777777" w:rsidR="00976F7B" w:rsidRPr="001E0268" w:rsidRDefault="00976F7B" w:rsidP="00C7169B">
            <w:pPr>
              <w:rPr>
                <w:rFonts w:ascii="Calibri" w:hAnsi="Calibri"/>
                <w:i/>
                <w:sz w:val="16"/>
              </w:rPr>
            </w:pPr>
            <w:r w:rsidRPr="001E0268">
              <w:rPr>
                <w:rFonts w:ascii="Calibri" w:hAnsi="Calibri"/>
                <w:i/>
                <w:sz w:val="16"/>
              </w:rPr>
              <w:t>Department/Division</w:t>
            </w:r>
          </w:p>
        </w:tc>
        <w:tc>
          <w:tcPr>
            <w:tcW w:w="709" w:type="dxa"/>
          </w:tcPr>
          <w:p w14:paraId="296BC10A" w14:textId="77777777" w:rsidR="00976F7B" w:rsidRPr="001E0268" w:rsidRDefault="00976F7B" w:rsidP="00C7169B">
            <w:pPr>
              <w:rPr>
                <w:rFonts w:ascii="Calibri" w:hAnsi="Calibri"/>
                <w:i/>
                <w:sz w:val="16"/>
              </w:rPr>
            </w:pPr>
            <w:r w:rsidRPr="001E0268">
              <w:rPr>
                <w:rFonts w:ascii="Calibri" w:hAnsi="Calibri"/>
                <w:i/>
                <w:sz w:val="16"/>
              </w:rPr>
              <w:t>Start Date</w:t>
            </w:r>
          </w:p>
        </w:tc>
        <w:tc>
          <w:tcPr>
            <w:tcW w:w="992" w:type="dxa"/>
          </w:tcPr>
          <w:p w14:paraId="25D95581" w14:textId="77777777" w:rsidR="00976F7B" w:rsidRPr="001E0268" w:rsidRDefault="00976F7B" w:rsidP="00C7169B">
            <w:pPr>
              <w:rPr>
                <w:rFonts w:ascii="Calibri" w:hAnsi="Calibri"/>
                <w:i/>
                <w:sz w:val="16"/>
              </w:rPr>
            </w:pPr>
            <w:r w:rsidRPr="001E0268">
              <w:rPr>
                <w:rFonts w:ascii="Calibri" w:hAnsi="Calibri"/>
                <w:i/>
                <w:sz w:val="16"/>
              </w:rPr>
              <w:t>End Date</w:t>
            </w:r>
          </w:p>
        </w:tc>
      </w:tr>
      <w:tr w:rsidR="00C27FB2" w:rsidRPr="001E0268" w14:paraId="34AB8546" w14:textId="77777777" w:rsidTr="00C27FB2">
        <w:tc>
          <w:tcPr>
            <w:tcW w:w="3828" w:type="dxa"/>
          </w:tcPr>
          <w:p w14:paraId="261AEC13" w14:textId="0A7DE3B4" w:rsidR="00C27FB2" w:rsidRPr="00C15B5A" w:rsidRDefault="00C27FB2" w:rsidP="00C7169B">
            <w:pPr>
              <w:rPr>
                <w:rFonts w:ascii="Calibri" w:hAnsi="Calibri"/>
                <w:sz w:val="22"/>
                <w:szCs w:val="22"/>
              </w:rPr>
            </w:pPr>
            <w:r w:rsidRPr="00C15B5A">
              <w:rPr>
                <w:rFonts w:ascii="Calibri" w:hAnsi="Calibri"/>
                <w:sz w:val="22"/>
                <w:szCs w:val="22"/>
              </w:rPr>
              <w:t>Senior Investigator, Mount Sinai Hospital</w:t>
            </w:r>
          </w:p>
        </w:tc>
        <w:tc>
          <w:tcPr>
            <w:tcW w:w="3260" w:type="dxa"/>
          </w:tcPr>
          <w:p w14:paraId="71DF4B4C" w14:textId="1A951781" w:rsidR="00C27FB2" w:rsidRPr="00C15B5A" w:rsidRDefault="00C27FB2" w:rsidP="00C7169B">
            <w:pPr>
              <w:rPr>
                <w:rFonts w:ascii="Calibri" w:hAnsi="Calibri"/>
                <w:sz w:val="22"/>
                <w:szCs w:val="22"/>
              </w:rPr>
            </w:pPr>
            <w:r w:rsidRPr="00C15B5A">
              <w:rPr>
                <w:rFonts w:ascii="Calibri" w:hAnsi="Calibri"/>
                <w:sz w:val="22"/>
                <w:szCs w:val="22"/>
              </w:rPr>
              <w:t>Lunenfeld-Tanenbaum Research Institute</w:t>
            </w:r>
          </w:p>
        </w:tc>
        <w:tc>
          <w:tcPr>
            <w:tcW w:w="709" w:type="dxa"/>
          </w:tcPr>
          <w:p w14:paraId="1E589DDE" w14:textId="64B382A8" w:rsidR="00C27FB2" w:rsidRPr="00C15B5A" w:rsidRDefault="00C27FB2" w:rsidP="00C7169B">
            <w:pPr>
              <w:rPr>
                <w:rFonts w:ascii="Calibri" w:hAnsi="Calibri"/>
                <w:sz w:val="22"/>
                <w:szCs w:val="22"/>
              </w:rPr>
            </w:pPr>
            <w:r w:rsidRPr="00C15B5A">
              <w:rPr>
                <w:rFonts w:ascii="Calibri" w:hAnsi="Calibri"/>
                <w:sz w:val="22"/>
                <w:szCs w:val="22"/>
              </w:rPr>
              <w:t>1994</w:t>
            </w:r>
          </w:p>
        </w:tc>
        <w:tc>
          <w:tcPr>
            <w:tcW w:w="992" w:type="dxa"/>
          </w:tcPr>
          <w:p w14:paraId="48AD1FD8" w14:textId="55A85C38" w:rsidR="00C27FB2" w:rsidRPr="00C15B5A" w:rsidRDefault="00C27FB2" w:rsidP="00C7169B">
            <w:pPr>
              <w:rPr>
                <w:rFonts w:ascii="Calibri" w:hAnsi="Calibri"/>
                <w:sz w:val="22"/>
                <w:szCs w:val="22"/>
              </w:rPr>
            </w:pPr>
            <w:r w:rsidRPr="00C15B5A">
              <w:rPr>
                <w:rFonts w:ascii="Calibri" w:hAnsi="Calibri"/>
                <w:sz w:val="22"/>
                <w:szCs w:val="22"/>
              </w:rPr>
              <w:t>Present</w:t>
            </w:r>
          </w:p>
        </w:tc>
      </w:tr>
      <w:tr w:rsidR="00C27FB2" w:rsidRPr="001E0268" w14:paraId="7B84A619" w14:textId="77777777" w:rsidTr="00C27FB2">
        <w:tc>
          <w:tcPr>
            <w:tcW w:w="3828" w:type="dxa"/>
          </w:tcPr>
          <w:p w14:paraId="524AE6FC" w14:textId="77777777" w:rsidR="00C27FB2" w:rsidRPr="00C15B5A" w:rsidRDefault="00C27FB2" w:rsidP="00C7169B">
            <w:pPr>
              <w:rPr>
                <w:rFonts w:ascii="Calibri" w:hAnsi="Calibri"/>
                <w:sz w:val="22"/>
                <w:szCs w:val="22"/>
              </w:rPr>
            </w:pPr>
            <w:r w:rsidRPr="00C15B5A">
              <w:rPr>
                <w:rFonts w:ascii="Calibri" w:hAnsi="Calibri"/>
                <w:sz w:val="22"/>
                <w:szCs w:val="22"/>
              </w:rPr>
              <w:t>Professor, University of Toronto</w:t>
            </w:r>
          </w:p>
        </w:tc>
        <w:tc>
          <w:tcPr>
            <w:tcW w:w="3260" w:type="dxa"/>
          </w:tcPr>
          <w:p w14:paraId="1E8C3AC0" w14:textId="77777777" w:rsidR="00C27FB2" w:rsidRPr="00C15B5A" w:rsidRDefault="00C27FB2" w:rsidP="00C7169B">
            <w:pPr>
              <w:rPr>
                <w:rFonts w:ascii="Calibri" w:hAnsi="Calibri"/>
                <w:sz w:val="22"/>
                <w:szCs w:val="22"/>
              </w:rPr>
            </w:pPr>
            <w:r w:rsidRPr="00C15B5A">
              <w:rPr>
                <w:rFonts w:ascii="Calibri" w:hAnsi="Calibri"/>
                <w:sz w:val="22"/>
                <w:szCs w:val="22"/>
              </w:rPr>
              <w:t>Obstetrics &amp; Gynaecology</w:t>
            </w:r>
          </w:p>
        </w:tc>
        <w:tc>
          <w:tcPr>
            <w:tcW w:w="709" w:type="dxa"/>
          </w:tcPr>
          <w:p w14:paraId="04B68C21" w14:textId="77777777" w:rsidR="00C27FB2" w:rsidRPr="00C15B5A" w:rsidRDefault="00C27FB2" w:rsidP="00C7169B">
            <w:pPr>
              <w:rPr>
                <w:rFonts w:ascii="Calibri" w:hAnsi="Calibri"/>
                <w:sz w:val="22"/>
                <w:szCs w:val="22"/>
              </w:rPr>
            </w:pPr>
            <w:r w:rsidRPr="00C15B5A">
              <w:rPr>
                <w:rFonts w:ascii="Calibri" w:hAnsi="Calibri"/>
                <w:sz w:val="22"/>
                <w:szCs w:val="22"/>
              </w:rPr>
              <w:t>2013</w:t>
            </w:r>
          </w:p>
        </w:tc>
        <w:tc>
          <w:tcPr>
            <w:tcW w:w="992" w:type="dxa"/>
          </w:tcPr>
          <w:p w14:paraId="6A2A8030" w14:textId="277E0F71" w:rsidR="00C27FB2" w:rsidRPr="00C15B5A" w:rsidRDefault="00E64A99" w:rsidP="00C7169B">
            <w:pPr>
              <w:rPr>
                <w:rFonts w:ascii="Calibri" w:hAnsi="Calibri"/>
                <w:sz w:val="22"/>
                <w:szCs w:val="22"/>
              </w:rPr>
            </w:pPr>
            <w:r>
              <w:rPr>
                <w:rFonts w:ascii="Calibri" w:hAnsi="Calibri"/>
                <w:sz w:val="22"/>
                <w:szCs w:val="22"/>
              </w:rPr>
              <w:t>P</w:t>
            </w:r>
            <w:r w:rsidR="00C27FB2" w:rsidRPr="00C15B5A">
              <w:rPr>
                <w:rFonts w:ascii="Calibri" w:hAnsi="Calibri"/>
                <w:sz w:val="22"/>
                <w:szCs w:val="22"/>
              </w:rPr>
              <w:t>resent</w:t>
            </w:r>
          </w:p>
        </w:tc>
      </w:tr>
      <w:tr w:rsidR="00C27FB2" w:rsidRPr="001E0268" w14:paraId="7D9C9A3D" w14:textId="77777777" w:rsidTr="00C27FB2">
        <w:tc>
          <w:tcPr>
            <w:tcW w:w="3828" w:type="dxa"/>
          </w:tcPr>
          <w:p w14:paraId="2AE5062B" w14:textId="77777777" w:rsidR="00C27FB2" w:rsidRPr="00C15B5A" w:rsidRDefault="00C27FB2" w:rsidP="00C7169B">
            <w:pPr>
              <w:rPr>
                <w:rFonts w:ascii="Calibri" w:hAnsi="Calibri"/>
                <w:sz w:val="22"/>
                <w:szCs w:val="22"/>
              </w:rPr>
            </w:pPr>
            <w:r w:rsidRPr="00C15B5A">
              <w:rPr>
                <w:rFonts w:ascii="Calibri" w:hAnsi="Calibri"/>
                <w:sz w:val="22"/>
                <w:szCs w:val="22"/>
              </w:rPr>
              <w:t>Professor, Cross-appointment – University of Toronto</w:t>
            </w:r>
          </w:p>
        </w:tc>
        <w:tc>
          <w:tcPr>
            <w:tcW w:w="3260" w:type="dxa"/>
          </w:tcPr>
          <w:p w14:paraId="2F2A677B" w14:textId="77777777" w:rsidR="00C27FB2" w:rsidRPr="00C15B5A" w:rsidRDefault="00C27FB2" w:rsidP="00C7169B">
            <w:pPr>
              <w:rPr>
                <w:rFonts w:ascii="Calibri" w:hAnsi="Calibri"/>
                <w:sz w:val="22"/>
                <w:szCs w:val="22"/>
              </w:rPr>
            </w:pPr>
            <w:r w:rsidRPr="00C15B5A">
              <w:rPr>
                <w:rFonts w:ascii="Calibri" w:hAnsi="Calibri"/>
                <w:sz w:val="22"/>
                <w:szCs w:val="22"/>
              </w:rPr>
              <w:t>Institute of Medical Sciences</w:t>
            </w:r>
          </w:p>
        </w:tc>
        <w:tc>
          <w:tcPr>
            <w:tcW w:w="709" w:type="dxa"/>
          </w:tcPr>
          <w:p w14:paraId="08D09495" w14:textId="77777777" w:rsidR="00C27FB2" w:rsidRPr="00C15B5A" w:rsidRDefault="00C27FB2" w:rsidP="00C7169B">
            <w:pPr>
              <w:rPr>
                <w:rFonts w:ascii="Calibri" w:hAnsi="Calibri"/>
                <w:sz w:val="22"/>
                <w:szCs w:val="22"/>
              </w:rPr>
            </w:pPr>
            <w:r w:rsidRPr="00C15B5A">
              <w:rPr>
                <w:rFonts w:ascii="Calibri" w:hAnsi="Calibri"/>
                <w:sz w:val="22"/>
                <w:szCs w:val="22"/>
              </w:rPr>
              <w:t>2010</w:t>
            </w:r>
          </w:p>
        </w:tc>
        <w:tc>
          <w:tcPr>
            <w:tcW w:w="992" w:type="dxa"/>
          </w:tcPr>
          <w:p w14:paraId="44E0C2C3" w14:textId="77777777" w:rsidR="00C27FB2" w:rsidRPr="00C15B5A" w:rsidRDefault="00C27FB2" w:rsidP="00C7169B">
            <w:pPr>
              <w:rPr>
                <w:rFonts w:ascii="Calibri" w:hAnsi="Calibri"/>
                <w:sz w:val="22"/>
                <w:szCs w:val="22"/>
              </w:rPr>
            </w:pPr>
            <w:r w:rsidRPr="00C15B5A">
              <w:rPr>
                <w:rFonts w:ascii="Calibri" w:hAnsi="Calibri"/>
                <w:sz w:val="22"/>
                <w:szCs w:val="22"/>
              </w:rPr>
              <w:t>Present</w:t>
            </w:r>
          </w:p>
        </w:tc>
      </w:tr>
      <w:tr w:rsidR="00E64A99" w:rsidRPr="001E0268" w14:paraId="4B8518DE" w14:textId="77777777" w:rsidTr="00C27FB2">
        <w:tc>
          <w:tcPr>
            <w:tcW w:w="3828" w:type="dxa"/>
          </w:tcPr>
          <w:p w14:paraId="2001F317" w14:textId="7DF34600" w:rsidR="00E64A99" w:rsidRPr="00C15B5A" w:rsidRDefault="00E64A99" w:rsidP="00C7169B">
            <w:pPr>
              <w:rPr>
                <w:rFonts w:ascii="Calibri" w:hAnsi="Calibri"/>
                <w:sz w:val="22"/>
                <w:szCs w:val="22"/>
              </w:rPr>
            </w:pPr>
            <w:r>
              <w:rPr>
                <w:rFonts w:ascii="Calibri" w:hAnsi="Calibri"/>
                <w:sz w:val="22"/>
                <w:szCs w:val="22"/>
              </w:rPr>
              <w:t>Adjunct Professor, Monash Uiversity, Melbourne, Australia</w:t>
            </w:r>
          </w:p>
        </w:tc>
        <w:tc>
          <w:tcPr>
            <w:tcW w:w="3260" w:type="dxa"/>
          </w:tcPr>
          <w:p w14:paraId="05D77A8C" w14:textId="78D17551" w:rsidR="00E64A99" w:rsidRPr="00C15B5A" w:rsidRDefault="00E64A99" w:rsidP="00C7169B">
            <w:pPr>
              <w:rPr>
                <w:rFonts w:ascii="Calibri" w:hAnsi="Calibri"/>
                <w:sz w:val="22"/>
                <w:szCs w:val="22"/>
              </w:rPr>
            </w:pPr>
            <w:r>
              <w:rPr>
                <w:rFonts w:ascii="Calibri" w:hAnsi="Calibri"/>
                <w:sz w:val="22"/>
                <w:szCs w:val="22"/>
              </w:rPr>
              <w:t>Australian Regenerative Medicine Institute</w:t>
            </w:r>
          </w:p>
        </w:tc>
        <w:tc>
          <w:tcPr>
            <w:tcW w:w="709" w:type="dxa"/>
          </w:tcPr>
          <w:p w14:paraId="36850163" w14:textId="168EA66E" w:rsidR="00E64A99" w:rsidRPr="00C15B5A" w:rsidRDefault="00E64A99" w:rsidP="00C7169B">
            <w:pPr>
              <w:rPr>
                <w:rFonts w:ascii="Calibri" w:hAnsi="Calibri"/>
                <w:sz w:val="22"/>
                <w:szCs w:val="22"/>
              </w:rPr>
            </w:pPr>
            <w:r>
              <w:rPr>
                <w:rFonts w:ascii="Calibri" w:hAnsi="Calibri"/>
                <w:sz w:val="22"/>
                <w:szCs w:val="22"/>
              </w:rPr>
              <w:t>2014</w:t>
            </w:r>
          </w:p>
        </w:tc>
        <w:tc>
          <w:tcPr>
            <w:tcW w:w="992" w:type="dxa"/>
          </w:tcPr>
          <w:p w14:paraId="2792F31B" w14:textId="79938321" w:rsidR="00E64A99" w:rsidRPr="00C15B5A" w:rsidRDefault="00E64A99" w:rsidP="00C7169B">
            <w:pPr>
              <w:rPr>
                <w:rFonts w:ascii="Calibri" w:hAnsi="Calibri"/>
                <w:sz w:val="22"/>
                <w:szCs w:val="22"/>
              </w:rPr>
            </w:pPr>
            <w:r>
              <w:rPr>
                <w:rFonts w:ascii="Calibri" w:hAnsi="Calibri"/>
                <w:sz w:val="22"/>
                <w:szCs w:val="22"/>
              </w:rPr>
              <w:t>Present</w:t>
            </w:r>
          </w:p>
        </w:tc>
      </w:tr>
      <w:tr w:rsidR="00E64A99" w:rsidRPr="001E0268" w14:paraId="0CBE0241" w14:textId="77777777" w:rsidTr="00C27FB2">
        <w:tc>
          <w:tcPr>
            <w:tcW w:w="3828" w:type="dxa"/>
          </w:tcPr>
          <w:p w14:paraId="7BD60979" w14:textId="77777777" w:rsidR="00E64A99" w:rsidRPr="00C15B5A" w:rsidRDefault="00E64A99" w:rsidP="00C7169B">
            <w:pPr>
              <w:rPr>
                <w:rFonts w:ascii="Calibri" w:hAnsi="Calibri"/>
                <w:sz w:val="22"/>
                <w:szCs w:val="22"/>
              </w:rPr>
            </w:pPr>
            <w:r w:rsidRPr="00C15B5A">
              <w:rPr>
                <w:rFonts w:ascii="Calibri" w:hAnsi="Calibri"/>
                <w:sz w:val="22"/>
                <w:szCs w:val="22"/>
              </w:rPr>
              <w:t>Professor, University of Toronto</w:t>
            </w:r>
          </w:p>
        </w:tc>
        <w:tc>
          <w:tcPr>
            <w:tcW w:w="3260" w:type="dxa"/>
          </w:tcPr>
          <w:p w14:paraId="5D3655C6" w14:textId="77777777" w:rsidR="00E64A99" w:rsidRPr="00C15B5A" w:rsidRDefault="00E64A99" w:rsidP="00C7169B">
            <w:pPr>
              <w:rPr>
                <w:rFonts w:ascii="Calibri" w:hAnsi="Calibri"/>
                <w:sz w:val="22"/>
                <w:szCs w:val="22"/>
              </w:rPr>
            </w:pPr>
            <w:r w:rsidRPr="00C15B5A">
              <w:rPr>
                <w:rFonts w:ascii="Calibri" w:hAnsi="Calibri"/>
                <w:sz w:val="22"/>
                <w:szCs w:val="22"/>
              </w:rPr>
              <w:t>Molecular Genetics</w:t>
            </w:r>
          </w:p>
        </w:tc>
        <w:tc>
          <w:tcPr>
            <w:tcW w:w="709" w:type="dxa"/>
          </w:tcPr>
          <w:p w14:paraId="08857FA6" w14:textId="77777777" w:rsidR="00E64A99" w:rsidRPr="00C15B5A" w:rsidRDefault="00E64A99" w:rsidP="00C7169B">
            <w:pPr>
              <w:rPr>
                <w:rFonts w:ascii="Calibri" w:hAnsi="Calibri"/>
                <w:sz w:val="22"/>
                <w:szCs w:val="22"/>
              </w:rPr>
            </w:pPr>
            <w:r w:rsidRPr="00C15B5A">
              <w:rPr>
                <w:rFonts w:ascii="Calibri" w:hAnsi="Calibri"/>
                <w:sz w:val="22"/>
                <w:szCs w:val="22"/>
              </w:rPr>
              <w:t>2000</w:t>
            </w:r>
          </w:p>
        </w:tc>
        <w:tc>
          <w:tcPr>
            <w:tcW w:w="992" w:type="dxa"/>
          </w:tcPr>
          <w:p w14:paraId="047EBA4E" w14:textId="77777777" w:rsidR="00E64A99" w:rsidRPr="00C15B5A" w:rsidRDefault="00E64A99" w:rsidP="00C7169B">
            <w:pPr>
              <w:rPr>
                <w:rFonts w:ascii="Calibri" w:hAnsi="Calibri"/>
                <w:sz w:val="22"/>
                <w:szCs w:val="22"/>
              </w:rPr>
            </w:pPr>
            <w:r w:rsidRPr="00C15B5A">
              <w:rPr>
                <w:rFonts w:ascii="Calibri" w:hAnsi="Calibri"/>
                <w:sz w:val="22"/>
                <w:szCs w:val="22"/>
              </w:rPr>
              <w:t>2012</w:t>
            </w:r>
          </w:p>
        </w:tc>
      </w:tr>
      <w:tr w:rsidR="00E64A99" w:rsidRPr="001E0268" w14:paraId="58221762" w14:textId="77777777" w:rsidTr="00C27FB2">
        <w:tc>
          <w:tcPr>
            <w:tcW w:w="3828" w:type="dxa"/>
          </w:tcPr>
          <w:p w14:paraId="09EFB325" w14:textId="77777777" w:rsidR="00E64A99" w:rsidRPr="00C15B5A" w:rsidRDefault="00E64A99" w:rsidP="00C7169B">
            <w:pPr>
              <w:rPr>
                <w:rFonts w:ascii="Calibri" w:hAnsi="Calibri"/>
                <w:sz w:val="22"/>
                <w:szCs w:val="22"/>
              </w:rPr>
            </w:pPr>
            <w:r w:rsidRPr="00C15B5A">
              <w:rPr>
                <w:rFonts w:ascii="Calibri" w:hAnsi="Calibri"/>
                <w:sz w:val="22"/>
                <w:szCs w:val="22"/>
              </w:rPr>
              <w:t>Visiting Professor, University of Helsinki</w:t>
            </w:r>
          </w:p>
        </w:tc>
        <w:tc>
          <w:tcPr>
            <w:tcW w:w="3260" w:type="dxa"/>
          </w:tcPr>
          <w:p w14:paraId="4BB85401" w14:textId="77777777" w:rsidR="00E64A99" w:rsidRPr="00C15B5A" w:rsidRDefault="00E64A99" w:rsidP="00C7169B">
            <w:pPr>
              <w:rPr>
                <w:rFonts w:ascii="Calibri" w:hAnsi="Calibri"/>
                <w:sz w:val="22"/>
                <w:szCs w:val="22"/>
              </w:rPr>
            </w:pPr>
            <w:r w:rsidRPr="00C15B5A">
              <w:rPr>
                <w:rFonts w:ascii="Calibri" w:hAnsi="Calibri"/>
                <w:sz w:val="22"/>
                <w:szCs w:val="22"/>
              </w:rPr>
              <w:t>Faculty of Medicine</w:t>
            </w:r>
          </w:p>
        </w:tc>
        <w:tc>
          <w:tcPr>
            <w:tcW w:w="709" w:type="dxa"/>
          </w:tcPr>
          <w:p w14:paraId="797B81BA" w14:textId="77777777" w:rsidR="00E64A99" w:rsidRPr="00C15B5A" w:rsidRDefault="00E64A99" w:rsidP="00C7169B">
            <w:pPr>
              <w:rPr>
                <w:rFonts w:ascii="Calibri" w:hAnsi="Calibri"/>
                <w:sz w:val="22"/>
                <w:szCs w:val="22"/>
              </w:rPr>
            </w:pPr>
            <w:r w:rsidRPr="00C15B5A">
              <w:rPr>
                <w:rFonts w:ascii="Calibri" w:hAnsi="Calibri"/>
                <w:sz w:val="22"/>
                <w:szCs w:val="22"/>
              </w:rPr>
              <w:t>2005</w:t>
            </w:r>
          </w:p>
        </w:tc>
        <w:tc>
          <w:tcPr>
            <w:tcW w:w="992" w:type="dxa"/>
          </w:tcPr>
          <w:p w14:paraId="122CB4D5" w14:textId="77777777" w:rsidR="00E64A99" w:rsidRPr="00C15B5A" w:rsidRDefault="00E64A99" w:rsidP="00C7169B">
            <w:pPr>
              <w:rPr>
                <w:rFonts w:ascii="Calibri" w:hAnsi="Calibri"/>
                <w:sz w:val="22"/>
                <w:szCs w:val="22"/>
              </w:rPr>
            </w:pPr>
            <w:r w:rsidRPr="00C15B5A">
              <w:rPr>
                <w:rFonts w:ascii="Calibri" w:hAnsi="Calibri"/>
                <w:sz w:val="22"/>
                <w:szCs w:val="22"/>
              </w:rPr>
              <w:t>2009</w:t>
            </w:r>
          </w:p>
        </w:tc>
      </w:tr>
      <w:tr w:rsidR="00E64A99" w:rsidRPr="001E0268" w14:paraId="783F0A1D" w14:textId="77777777" w:rsidTr="00C27FB2">
        <w:tc>
          <w:tcPr>
            <w:tcW w:w="3828" w:type="dxa"/>
          </w:tcPr>
          <w:p w14:paraId="2EE7F9CC" w14:textId="77777777" w:rsidR="00E64A99" w:rsidRPr="00C15B5A" w:rsidRDefault="00E64A99" w:rsidP="00C7169B">
            <w:pPr>
              <w:rPr>
                <w:rFonts w:ascii="Calibri" w:hAnsi="Calibri"/>
                <w:sz w:val="22"/>
                <w:szCs w:val="22"/>
              </w:rPr>
            </w:pPr>
            <w:r w:rsidRPr="00C15B5A">
              <w:rPr>
                <w:rFonts w:ascii="Calibri" w:hAnsi="Calibri"/>
                <w:sz w:val="22"/>
                <w:szCs w:val="22"/>
              </w:rPr>
              <w:t>Associate Professor, University of Toronto</w:t>
            </w:r>
          </w:p>
        </w:tc>
        <w:tc>
          <w:tcPr>
            <w:tcW w:w="3260" w:type="dxa"/>
          </w:tcPr>
          <w:p w14:paraId="1466CFDE" w14:textId="77777777" w:rsidR="00E64A99" w:rsidRPr="00C15B5A" w:rsidRDefault="00E64A99" w:rsidP="00C7169B">
            <w:pPr>
              <w:rPr>
                <w:rFonts w:ascii="Calibri" w:hAnsi="Calibri"/>
                <w:sz w:val="22"/>
                <w:szCs w:val="22"/>
              </w:rPr>
            </w:pPr>
            <w:r w:rsidRPr="00C15B5A">
              <w:rPr>
                <w:rFonts w:ascii="Calibri" w:hAnsi="Calibri"/>
                <w:sz w:val="22"/>
                <w:szCs w:val="22"/>
              </w:rPr>
              <w:t>Molecular Genetics</w:t>
            </w:r>
          </w:p>
        </w:tc>
        <w:tc>
          <w:tcPr>
            <w:tcW w:w="709" w:type="dxa"/>
          </w:tcPr>
          <w:p w14:paraId="4741396F" w14:textId="77777777" w:rsidR="00E64A99" w:rsidRPr="00C15B5A" w:rsidRDefault="00E64A99" w:rsidP="00C7169B">
            <w:pPr>
              <w:rPr>
                <w:rFonts w:ascii="Calibri" w:hAnsi="Calibri"/>
                <w:sz w:val="22"/>
                <w:szCs w:val="22"/>
              </w:rPr>
            </w:pPr>
            <w:r w:rsidRPr="00C15B5A">
              <w:rPr>
                <w:rFonts w:ascii="Calibri" w:hAnsi="Calibri"/>
                <w:sz w:val="22"/>
                <w:szCs w:val="22"/>
              </w:rPr>
              <w:t>1999</w:t>
            </w:r>
          </w:p>
        </w:tc>
        <w:tc>
          <w:tcPr>
            <w:tcW w:w="992" w:type="dxa"/>
          </w:tcPr>
          <w:p w14:paraId="2C454399" w14:textId="77777777" w:rsidR="00E64A99" w:rsidRPr="00C15B5A" w:rsidRDefault="00E64A99" w:rsidP="00C7169B">
            <w:pPr>
              <w:rPr>
                <w:rFonts w:ascii="Calibri" w:hAnsi="Calibri"/>
                <w:sz w:val="22"/>
                <w:szCs w:val="22"/>
              </w:rPr>
            </w:pPr>
            <w:r w:rsidRPr="00C15B5A">
              <w:rPr>
                <w:rFonts w:ascii="Calibri" w:hAnsi="Calibri"/>
                <w:sz w:val="22"/>
                <w:szCs w:val="22"/>
              </w:rPr>
              <w:t>2000</w:t>
            </w:r>
          </w:p>
        </w:tc>
      </w:tr>
      <w:tr w:rsidR="00E64A99" w:rsidRPr="001E0268" w14:paraId="029BAB4B" w14:textId="77777777" w:rsidTr="00C27FB2">
        <w:tc>
          <w:tcPr>
            <w:tcW w:w="3828" w:type="dxa"/>
          </w:tcPr>
          <w:p w14:paraId="2573E9F5" w14:textId="77777777" w:rsidR="00E64A99" w:rsidRPr="00C15B5A" w:rsidRDefault="00E64A99" w:rsidP="00C7169B">
            <w:pPr>
              <w:rPr>
                <w:rFonts w:ascii="Calibri" w:hAnsi="Calibri"/>
                <w:sz w:val="22"/>
                <w:szCs w:val="22"/>
              </w:rPr>
            </w:pPr>
            <w:r w:rsidRPr="00C15B5A">
              <w:rPr>
                <w:rFonts w:ascii="Calibri" w:hAnsi="Calibri"/>
                <w:sz w:val="22"/>
                <w:szCs w:val="22"/>
              </w:rPr>
              <w:t>Supervisor, Squibb Transgenic ES facility, Mount Sinai Hospital</w:t>
            </w:r>
          </w:p>
        </w:tc>
        <w:tc>
          <w:tcPr>
            <w:tcW w:w="3260" w:type="dxa"/>
          </w:tcPr>
          <w:p w14:paraId="6AE31360" w14:textId="77777777" w:rsidR="00E64A99" w:rsidRPr="00C15B5A" w:rsidRDefault="00E64A99" w:rsidP="00C7169B">
            <w:pPr>
              <w:rPr>
                <w:rFonts w:ascii="Calibri" w:hAnsi="Calibri"/>
                <w:sz w:val="22"/>
                <w:szCs w:val="22"/>
              </w:rPr>
            </w:pPr>
            <w:r w:rsidRPr="00C15B5A">
              <w:rPr>
                <w:rFonts w:ascii="Calibri" w:hAnsi="Calibri"/>
                <w:sz w:val="22"/>
                <w:szCs w:val="22"/>
              </w:rPr>
              <w:t>Samuel Lunenfeld Research Institute</w:t>
            </w:r>
          </w:p>
        </w:tc>
        <w:tc>
          <w:tcPr>
            <w:tcW w:w="709" w:type="dxa"/>
          </w:tcPr>
          <w:p w14:paraId="246B2CA2" w14:textId="77777777" w:rsidR="00E64A99" w:rsidRPr="00C15B5A" w:rsidRDefault="00E64A99" w:rsidP="00C7169B">
            <w:pPr>
              <w:rPr>
                <w:rFonts w:ascii="Calibri" w:hAnsi="Calibri"/>
                <w:sz w:val="22"/>
                <w:szCs w:val="22"/>
              </w:rPr>
            </w:pPr>
            <w:r w:rsidRPr="00C15B5A">
              <w:rPr>
                <w:rFonts w:ascii="Calibri" w:hAnsi="Calibri"/>
                <w:sz w:val="22"/>
                <w:szCs w:val="22"/>
              </w:rPr>
              <w:t>1992</w:t>
            </w:r>
          </w:p>
        </w:tc>
        <w:tc>
          <w:tcPr>
            <w:tcW w:w="992" w:type="dxa"/>
          </w:tcPr>
          <w:p w14:paraId="3E9C05EA" w14:textId="77777777" w:rsidR="00E64A99" w:rsidRPr="00C15B5A" w:rsidRDefault="00E64A99" w:rsidP="00C7169B">
            <w:pPr>
              <w:rPr>
                <w:rFonts w:ascii="Calibri" w:hAnsi="Calibri"/>
                <w:sz w:val="22"/>
                <w:szCs w:val="22"/>
              </w:rPr>
            </w:pPr>
            <w:r w:rsidRPr="00C15B5A">
              <w:rPr>
                <w:rFonts w:ascii="Calibri" w:hAnsi="Calibri"/>
                <w:sz w:val="22"/>
                <w:szCs w:val="22"/>
              </w:rPr>
              <w:t>2000</w:t>
            </w:r>
          </w:p>
        </w:tc>
      </w:tr>
      <w:tr w:rsidR="00E64A99" w:rsidRPr="001E0268" w14:paraId="2A237303" w14:textId="77777777" w:rsidTr="00C27FB2">
        <w:tc>
          <w:tcPr>
            <w:tcW w:w="3828" w:type="dxa"/>
          </w:tcPr>
          <w:p w14:paraId="29070216" w14:textId="77777777" w:rsidR="00E64A99" w:rsidRPr="00C15B5A" w:rsidRDefault="00E64A99" w:rsidP="00C7169B">
            <w:pPr>
              <w:rPr>
                <w:rFonts w:ascii="Calibri" w:hAnsi="Calibri"/>
                <w:sz w:val="22"/>
                <w:szCs w:val="22"/>
              </w:rPr>
            </w:pPr>
            <w:r w:rsidRPr="00C15B5A">
              <w:rPr>
                <w:rFonts w:ascii="Calibri" w:hAnsi="Calibri"/>
                <w:sz w:val="22"/>
                <w:szCs w:val="22"/>
              </w:rPr>
              <w:t xml:space="preserve">Visiting Professor, </w:t>
            </w:r>
            <w:r w:rsidRPr="00C15B5A">
              <w:rPr>
                <w:rFonts w:ascii="Calibri" w:eastAsia="Times New Roman" w:hAnsi="Calibri" w:cs="Arial"/>
                <w:sz w:val="22"/>
                <w:szCs w:val="22"/>
              </w:rPr>
              <w:t>Lorand Eötvös University</w:t>
            </w:r>
          </w:p>
        </w:tc>
        <w:tc>
          <w:tcPr>
            <w:tcW w:w="3260" w:type="dxa"/>
          </w:tcPr>
          <w:p w14:paraId="0CE7D56C" w14:textId="77777777" w:rsidR="00E64A99" w:rsidRPr="00C15B5A" w:rsidRDefault="00E64A99" w:rsidP="00C7169B">
            <w:pPr>
              <w:rPr>
                <w:rFonts w:ascii="Calibri" w:hAnsi="Calibri"/>
                <w:sz w:val="22"/>
                <w:szCs w:val="22"/>
              </w:rPr>
            </w:pPr>
            <w:r w:rsidRPr="00C15B5A">
              <w:rPr>
                <w:rFonts w:ascii="Calibri" w:hAnsi="Calibri"/>
                <w:sz w:val="22"/>
                <w:szCs w:val="22"/>
              </w:rPr>
              <w:t>Biochemistry</w:t>
            </w:r>
          </w:p>
        </w:tc>
        <w:tc>
          <w:tcPr>
            <w:tcW w:w="709" w:type="dxa"/>
          </w:tcPr>
          <w:p w14:paraId="34F34908" w14:textId="77777777" w:rsidR="00E64A99" w:rsidRPr="00C15B5A" w:rsidRDefault="00E64A99" w:rsidP="00C7169B">
            <w:pPr>
              <w:rPr>
                <w:rFonts w:ascii="Calibri" w:hAnsi="Calibri"/>
                <w:sz w:val="22"/>
                <w:szCs w:val="22"/>
              </w:rPr>
            </w:pPr>
            <w:r w:rsidRPr="00C15B5A">
              <w:rPr>
                <w:rFonts w:ascii="Calibri" w:hAnsi="Calibri"/>
                <w:sz w:val="22"/>
                <w:szCs w:val="22"/>
              </w:rPr>
              <w:t>1996</w:t>
            </w:r>
          </w:p>
        </w:tc>
        <w:tc>
          <w:tcPr>
            <w:tcW w:w="992" w:type="dxa"/>
          </w:tcPr>
          <w:p w14:paraId="7445859B" w14:textId="77777777" w:rsidR="00E64A99" w:rsidRPr="00C15B5A" w:rsidRDefault="00E64A99" w:rsidP="00C7169B">
            <w:pPr>
              <w:rPr>
                <w:rFonts w:ascii="Calibri" w:hAnsi="Calibri"/>
                <w:sz w:val="22"/>
                <w:szCs w:val="22"/>
              </w:rPr>
            </w:pPr>
            <w:r w:rsidRPr="00C15B5A">
              <w:rPr>
                <w:rFonts w:ascii="Calibri" w:hAnsi="Calibri"/>
                <w:sz w:val="22"/>
                <w:szCs w:val="22"/>
              </w:rPr>
              <w:t>1998</w:t>
            </w:r>
          </w:p>
        </w:tc>
      </w:tr>
      <w:tr w:rsidR="00E64A99" w:rsidRPr="001E0268" w14:paraId="1625BAC0" w14:textId="77777777" w:rsidTr="00C27FB2">
        <w:tc>
          <w:tcPr>
            <w:tcW w:w="3828" w:type="dxa"/>
          </w:tcPr>
          <w:p w14:paraId="2CFFFC8D" w14:textId="77777777" w:rsidR="00E64A99" w:rsidRPr="00C15B5A" w:rsidRDefault="00E64A99" w:rsidP="00C7169B">
            <w:pPr>
              <w:rPr>
                <w:rFonts w:ascii="Calibri" w:hAnsi="Calibri"/>
                <w:b/>
                <w:sz w:val="22"/>
                <w:szCs w:val="22"/>
              </w:rPr>
            </w:pPr>
            <w:r w:rsidRPr="00C15B5A">
              <w:rPr>
                <w:rFonts w:ascii="Calibri" w:hAnsi="Calibri"/>
                <w:sz w:val="22"/>
                <w:szCs w:val="22"/>
              </w:rPr>
              <w:t xml:space="preserve">Professor, </w:t>
            </w:r>
            <w:r w:rsidRPr="00C15B5A">
              <w:rPr>
                <w:rFonts w:ascii="Calibri" w:eastAsia="Times New Roman" w:hAnsi="Calibri" w:cs="Arial"/>
                <w:sz w:val="22"/>
                <w:szCs w:val="22"/>
              </w:rPr>
              <w:t>Lorand Eötvös University</w:t>
            </w:r>
          </w:p>
        </w:tc>
        <w:tc>
          <w:tcPr>
            <w:tcW w:w="3260" w:type="dxa"/>
          </w:tcPr>
          <w:p w14:paraId="73888B7B" w14:textId="77777777" w:rsidR="00E64A99" w:rsidRPr="00C15B5A" w:rsidRDefault="00E64A99" w:rsidP="00C7169B">
            <w:pPr>
              <w:rPr>
                <w:rFonts w:ascii="Calibri" w:hAnsi="Calibri"/>
                <w:sz w:val="22"/>
                <w:szCs w:val="22"/>
              </w:rPr>
            </w:pPr>
            <w:r w:rsidRPr="00C15B5A">
              <w:rPr>
                <w:rFonts w:ascii="Calibri" w:hAnsi="Calibri"/>
                <w:sz w:val="22"/>
                <w:szCs w:val="22"/>
              </w:rPr>
              <w:t>Biochemistry</w:t>
            </w:r>
          </w:p>
        </w:tc>
        <w:tc>
          <w:tcPr>
            <w:tcW w:w="709" w:type="dxa"/>
          </w:tcPr>
          <w:p w14:paraId="585BDADA" w14:textId="77777777" w:rsidR="00E64A99" w:rsidRPr="00C15B5A" w:rsidRDefault="00E64A99" w:rsidP="00C7169B">
            <w:pPr>
              <w:rPr>
                <w:rFonts w:ascii="Calibri" w:hAnsi="Calibri"/>
                <w:sz w:val="22"/>
                <w:szCs w:val="22"/>
              </w:rPr>
            </w:pPr>
            <w:r w:rsidRPr="00C15B5A">
              <w:rPr>
                <w:rFonts w:ascii="Calibri" w:hAnsi="Calibri"/>
                <w:sz w:val="22"/>
                <w:szCs w:val="22"/>
              </w:rPr>
              <w:t>1991</w:t>
            </w:r>
          </w:p>
        </w:tc>
        <w:tc>
          <w:tcPr>
            <w:tcW w:w="992" w:type="dxa"/>
          </w:tcPr>
          <w:p w14:paraId="56E7D00F" w14:textId="77777777" w:rsidR="00E64A99" w:rsidRPr="00C15B5A" w:rsidRDefault="00E64A99" w:rsidP="00C7169B">
            <w:pPr>
              <w:rPr>
                <w:rFonts w:ascii="Calibri" w:hAnsi="Calibri"/>
                <w:sz w:val="22"/>
                <w:szCs w:val="22"/>
              </w:rPr>
            </w:pPr>
            <w:r w:rsidRPr="00C15B5A">
              <w:rPr>
                <w:rFonts w:ascii="Calibri" w:hAnsi="Calibri"/>
                <w:sz w:val="22"/>
                <w:szCs w:val="22"/>
              </w:rPr>
              <w:t>1996</w:t>
            </w:r>
          </w:p>
        </w:tc>
      </w:tr>
      <w:tr w:rsidR="00E64A99" w:rsidRPr="001E0268" w14:paraId="45EAEBB7" w14:textId="77777777" w:rsidTr="00C27FB2">
        <w:tc>
          <w:tcPr>
            <w:tcW w:w="3828" w:type="dxa"/>
          </w:tcPr>
          <w:p w14:paraId="407A0F6C" w14:textId="77777777" w:rsidR="00E64A99" w:rsidRPr="00C15B5A" w:rsidRDefault="00E64A99" w:rsidP="00C7169B">
            <w:pPr>
              <w:rPr>
                <w:rFonts w:ascii="Calibri" w:hAnsi="Calibri"/>
                <w:sz w:val="22"/>
                <w:szCs w:val="22"/>
              </w:rPr>
            </w:pPr>
            <w:r w:rsidRPr="00C15B5A">
              <w:rPr>
                <w:rFonts w:ascii="Calibri" w:hAnsi="Calibri"/>
                <w:sz w:val="22"/>
                <w:szCs w:val="22"/>
              </w:rPr>
              <w:t>Visiting Scientist, Mount Sinai Hospital</w:t>
            </w:r>
          </w:p>
        </w:tc>
        <w:tc>
          <w:tcPr>
            <w:tcW w:w="3260" w:type="dxa"/>
          </w:tcPr>
          <w:p w14:paraId="25AE7A80" w14:textId="77777777" w:rsidR="00E64A99" w:rsidRPr="00C15B5A" w:rsidRDefault="00E64A99" w:rsidP="00C7169B">
            <w:pPr>
              <w:rPr>
                <w:rFonts w:ascii="Calibri" w:hAnsi="Calibri"/>
                <w:sz w:val="22"/>
                <w:szCs w:val="22"/>
              </w:rPr>
            </w:pPr>
            <w:r w:rsidRPr="00C15B5A">
              <w:rPr>
                <w:rFonts w:ascii="Calibri" w:hAnsi="Calibri"/>
                <w:sz w:val="22"/>
                <w:szCs w:val="22"/>
              </w:rPr>
              <w:t>Samuel Lunenfeld Research Institute</w:t>
            </w:r>
          </w:p>
        </w:tc>
        <w:tc>
          <w:tcPr>
            <w:tcW w:w="709" w:type="dxa"/>
          </w:tcPr>
          <w:p w14:paraId="319E594B" w14:textId="77777777" w:rsidR="00E64A99" w:rsidRPr="00C15B5A" w:rsidRDefault="00E64A99" w:rsidP="00C7169B">
            <w:pPr>
              <w:rPr>
                <w:rFonts w:ascii="Calibri" w:hAnsi="Calibri"/>
                <w:sz w:val="22"/>
                <w:szCs w:val="22"/>
              </w:rPr>
            </w:pPr>
            <w:r w:rsidRPr="00C15B5A">
              <w:rPr>
                <w:rFonts w:ascii="Calibri" w:hAnsi="Calibri"/>
                <w:sz w:val="22"/>
                <w:szCs w:val="22"/>
              </w:rPr>
              <w:t>1989</w:t>
            </w:r>
          </w:p>
        </w:tc>
        <w:tc>
          <w:tcPr>
            <w:tcW w:w="992" w:type="dxa"/>
          </w:tcPr>
          <w:p w14:paraId="22D44F17" w14:textId="77777777" w:rsidR="00E64A99" w:rsidRPr="00C15B5A" w:rsidRDefault="00E64A99" w:rsidP="00C7169B">
            <w:pPr>
              <w:rPr>
                <w:rFonts w:ascii="Calibri" w:hAnsi="Calibri"/>
                <w:sz w:val="22"/>
                <w:szCs w:val="22"/>
              </w:rPr>
            </w:pPr>
            <w:r w:rsidRPr="00C15B5A">
              <w:rPr>
                <w:rFonts w:ascii="Calibri" w:hAnsi="Calibri"/>
                <w:sz w:val="22"/>
                <w:szCs w:val="22"/>
              </w:rPr>
              <w:t>1994</w:t>
            </w:r>
          </w:p>
        </w:tc>
      </w:tr>
      <w:tr w:rsidR="00E64A99" w:rsidRPr="001E0268" w14:paraId="4972FA9E" w14:textId="77777777" w:rsidTr="00C27FB2">
        <w:tc>
          <w:tcPr>
            <w:tcW w:w="3828" w:type="dxa"/>
          </w:tcPr>
          <w:p w14:paraId="60619475" w14:textId="77777777" w:rsidR="00E64A99" w:rsidRPr="00C15B5A" w:rsidRDefault="00E64A99" w:rsidP="00C7169B">
            <w:pPr>
              <w:rPr>
                <w:rFonts w:ascii="Calibri" w:hAnsi="Calibri"/>
                <w:b/>
                <w:sz w:val="22"/>
                <w:szCs w:val="22"/>
              </w:rPr>
            </w:pPr>
            <w:r w:rsidRPr="00C15B5A">
              <w:rPr>
                <w:rFonts w:ascii="Calibri" w:hAnsi="Calibri"/>
                <w:sz w:val="22"/>
                <w:szCs w:val="22"/>
              </w:rPr>
              <w:t xml:space="preserve">Associate Professor, </w:t>
            </w:r>
            <w:r w:rsidRPr="00C15B5A">
              <w:rPr>
                <w:rFonts w:ascii="Calibri" w:eastAsia="Times New Roman" w:hAnsi="Calibri" w:cs="Arial"/>
                <w:sz w:val="22"/>
                <w:szCs w:val="22"/>
              </w:rPr>
              <w:t>Lorand Eötvös University</w:t>
            </w:r>
          </w:p>
        </w:tc>
        <w:tc>
          <w:tcPr>
            <w:tcW w:w="3260" w:type="dxa"/>
          </w:tcPr>
          <w:p w14:paraId="1A894990" w14:textId="77777777" w:rsidR="00E64A99" w:rsidRPr="00C15B5A" w:rsidRDefault="00E64A99" w:rsidP="00C7169B">
            <w:pPr>
              <w:rPr>
                <w:rFonts w:ascii="Calibri" w:hAnsi="Calibri"/>
                <w:sz w:val="22"/>
                <w:szCs w:val="22"/>
              </w:rPr>
            </w:pPr>
            <w:r w:rsidRPr="00C15B5A">
              <w:rPr>
                <w:rFonts w:ascii="Calibri" w:hAnsi="Calibri"/>
                <w:sz w:val="22"/>
                <w:szCs w:val="22"/>
              </w:rPr>
              <w:t>Behaviour Genetics</w:t>
            </w:r>
          </w:p>
        </w:tc>
        <w:tc>
          <w:tcPr>
            <w:tcW w:w="709" w:type="dxa"/>
          </w:tcPr>
          <w:p w14:paraId="1FD7D2DC" w14:textId="77777777" w:rsidR="00E64A99" w:rsidRPr="00C15B5A" w:rsidRDefault="00E64A99" w:rsidP="00C7169B">
            <w:pPr>
              <w:rPr>
                <w:rFonts w:ascii="Calibri" w:hAnsi="Calibri"/>
                <w:sz w:val="22"/>
                <w:szCs w:val="22"/>
              </w:rPr>
            </w:pPr>
            <w:r w:rsidRPr="00C15B5A">
              <w:rPr>
                <w:rFonts w:ascii="Calibri" w:hAnsi="Calibri"/>
                <w:sz w:val="22"/>
                <w:szCs w:val="22"/>
              </w:rPr>
              <w:t>1984</w:t>
            </w:r>
          </w:p>
        </w:tc>
        <w:tc>
          <w:tcPr>
            <w:tcW w:w="992" w:type="dxa"/>
          </w:tcPr>
          <w:p w14:paraId="35C10895" w14:textId="77777777" w:rsidR="00E64A99" w:rsidRPr="00C15B5A" w:rsidRDefault="00E64A99" w:rsidP="00C7169B">
            <w:pPr>
              <w:rPr>
                <w:rFonts w:ascii="Calibri" w:hAnsi="Calibri"/>
                <w:sz w:val="22"/>
                <w:szCs w:val="22"/>
              </w:rPr>
            </w:pPr>
            <w:r w:rsidRPr="00C15B5A">
              <w:rPr>
                <w:rFonts w:ascii="Calibri" w:hAnsi="Calibri"/>
                <w:sz w:val="22"/>
                <w:szCs w:val="22"/>
              </w:rPr>
              <w:t>1991</w:t>
            </w:r>
          </w:p>
        </w:tc>
      </w:tr>
      <w:tr w:rsidR="00E64A99" w:rsidRPr="001E0268" w14:paraId="0DCEE69F" w14:textId="77777777" w:rsidTr="00C27FB2">
        <w:tc>
          <w:tcPr>
            <w:tcW w:w="3828" w:type="dxa"/>
          </w:tcPr>
          <w:p w14:paraId="5B056BF8" w14:textId="77777777" w:rsidR="00E64A99" w:rsidRPr="00C15B5A" w:rsidRDefault="00E64A99" w:rsidP="00C7169B">
            <w:pPr>
              <w:rPr>
                <w:rFonts w:ascii="Calibri" w:hAnsi="Calibri"/>
                <w:sz w:val="22"/>
                <w:szCs w:val="22"/>
              </w:rPr>
            </w:pPr>
            <w:r w:rsidRPr="00C15B5A">
              <w:rPr>
                <w:rFonts w:ascii="Calibri" w:hAnsi="Calibri"/>
                <w:sz w:val="22"/>
                <w:szCs w:val="22"/>
              </w:rPr>
              <w:t xml:space="preserve">Assistant Professor, </w:t>
            </w:r>
            <w:r w:rsidRPr="00C15B5A">
              <w:rPr>
                <w:rFonts w:ascii="Calibri" w:eastAsia="Times New Roman" w:hAnsi="Calibri" w:cs="Arial"/>
                <w:sz w:val="22"/>
                <w:szCs w:val="22"/>
              </w:rPr>
              <w:t>Lorand Eötvös University</w:t>
            </w:r>
          </w:p>
        </w:tc>
        <w:tc>
          <w:tcPr>
            <w:tcW w:w="3260" w:type="dxa"/>
          </w:tcPr>
          <w:p w14:paraId="7A0BEA7F" w14:textId="77777777" w:rsidR="00E64A99" w:rsidRPr="00C15B5A" w:rsidRDefault="00E64A99" w:rsidP="00C7169B">
            <w:pPr>
              <w:rPr>
                <w:rFonts w:ascii="Calibri" w:hAnsi="Calibri"/>
                <w:sz w:val="22"/>
                <w:szCs w:val="22"/>
              </w:rPr>
            </w:pPr>
            <w:r w:rsidRPr="00C15B5A">
              <w:rPr>
                <w:rFonts w:ascii="Calibri" w:hAnsi="Calibri"/>
                <w:sz w:val="22"/>
                <w:szCs w:val="22"/>
              </w:rPr>
              <w:t>Behaviour Genetics</w:t>
            </w:r>
          </w:p>
        </w:tc>
        <w:tc>
          <w:tcPr>
            <w:tcW w:w="709" w:type="dxa"/>
          </w:tcPr>
          <w:p w14:paraId="36300F6F" w14:textId="77777777" w:rsidR="00E64A99" w:rsidRPr="00C15B5A" w:rsidRDefault="00E64A99" w:rsidP="00C7169B">
            <w:pPr>
              <w:rPr>
                <w:rFonts w:ascii="Calibri" w:hAnsi="Calibri"/>
                <w:sz w:val="22"/>
                <w:szCs w:val="22"/>
              </w:rPr>
            </w:pPr>
            <w:r w:rsidRPr="00C15B5A">
              <w:rPr>
                <w:rFonts w:ascii="Calibri" w:hAnsi="Calibri"/>
                <w:sz w:val="22"/>
                <w:szCs w:val="22"/>
              </w:rPr>
              <w:t>1982</w:t>
            </w:r>
          </w:p>
        </w:tc>
        <w:tc>
          <w:tcPr>
            <w:tcW w:w="992" w:type="dxa"/>
          </w:tcPr>
          <w:p w14:paraId="6CCCF48E" w14:textId="77777777" w:rsidR="00E64A99" w:rsidRPr="00C15B5A" w:rsidRDefault="00E64A99" w:rsidP="00C7169B">
            <w:pPr>
              <w:rPr>
                <w:rFonts w:ascii="Calibri" w:hAnsi="Calibri"/>
                <w:sz w:val="22"/>
                <w:szCs w:val="22"/>
              </w:rPr>
            </w:pPr>
            <w:r w:rsidRPr="00C15B5A">
              <w:rPr>
                <w:rFonts w:ascii="Calibri" w:hAnsi="Calibri"/>
                <w:sz w:val="22"/>
                <w:szCs w:val="22"/>
              </w:rPr>
              <w:t>1984</w:t>
            </w:r>
          </w:p>
        </w:tc>
      </w:tr>
      <w:tr w:rsidR="00E64A99" w:rsidRPr="001E0268" w14:paraId="32123D35" w14:textId="77777777" w:rsidTr="00C27FB2">
        <w:tc>
          <w:tcPr>
            <w:tcW w:w="3828" w:type="dxa"/>
          </w:tcPr>
          <w:p w14:paraId="55721F21" w14:textId="77777777" w:rsidR="00E64A99" w:rsidRPr="00C15B5A" w:rsidRDefault="00E64A99" w:rsidP="00C7169B">
            <w:pPr>
              <w:rPr>
                <w:rFonts w:ascii="Calibri" w:hAnsi="Calibri"/>
                <w:sz w:val="22"/>
                <w:szCs w:val="22"/>
              </w:rPr>
            </w:pPr>
            <w:r w:rsidRPr="00C15B5A">
              <w:rPr>
                <w:rFonts w:ascii="Calibri" w:hAnsi="Calibri"/>
                <w:sz w:val="22"/>
                <w:szCs w:val="22"/>
              </w:rPr>
              <w:t>Postdoctoral Fellow, Center for Neurochemistry, NYC</w:t>
            </w:r>
          </w:p>
        </w:tc>
        <w:tc>
          <w:tcPr>
            <w:tcW w:w="3260" w:type="dxa"/>
          </w:tcPr>
          <w:p w14:paraId="162105C4" w14:textId="77777777" w:rsidR="00E64A99" w:rsidRPr="00C15B5A" w:rsidRDefault="00E64A99" w:rsidP="00C7169B">
            <w:pPr>
              <w:rPr>
                <w:rFonts w:ascii="Calibri" w:hAnsi="Calibri"/>
                <w:sz w:val="22"/>
                <w:szCs w:val="22"/>
              </w:rPr>
            </w:pPr>
          </w:p>
        </w:tc>
        <w:tc>
          <w:tcPr>
            <w:tcW w:w="709" w:type="dxa"/>
          </w:tcPr>
          <w:p w14:paraId="0BE6DC57" w14:textId="77777777" w:rsidR="00E64A99" w:rsidRPr="00C15B5A" w:rsidRDefault="00E64A99" w:rsidP="00C7169B">
            <w:pPr>
              <w:rPr>
                <w:rFonts w:ascii="Calibri" w:hAnsi="Calibri"/>
                <w:sz w:val="22"/>
                <w:szCs w:val="22"/>
              </w:rPr>
            </w:pPr>
            <w:r w:rsidRPr="00C15B5A">
              <w:rPr>
                <w:rFonts w:ascii="Calibri" w:hAnsi="Calibri"/>
                <w:sz w:val="22"/>
                <w:szCs w:val="22"/>
              </w:rPr>
              <w:t>1980</w:t>
            </w:r>
          </w:p>
        </w:tc>
        <w:tc>
          <w:tcPr>
            <w:tcW w:w="992" w:type="dxa"/>
          </w:tcPr>
          <w:p w14:paraId="329FA88F" w14:textId="77777777" w:rsidR="00E64A99" w:rsidRPr="00C15B5A" w:rsidRDefault="00E64A99" w:rsidP="00C7169B">
            <w:pPr>
              <w:rPr>
                <w:rFonts w:ascii="Calibri" w:hAnsi="Calibri"/>
                <w:sz w:val="22"/>
                <w:szCs w:val="22"/>
              </w:rPr>
            </w:pPr>
            <w:r w:rsidRPr="00C15B5A">
              <w:rPr>
                <w:rFonts w:ascii="Calibri" w:hAnsi="Calibri"/>
                <w:sz w:val="22"/>
                <w:szCs w:val="22"/>
              </w:rPr>
              <w:t>1982</w:t>
            </w:r>
          </w:p>
        </w:tc>
      </w:tr>
      <w:tr w:rsidR="00E64A99" w:rsidRPr="001E0268" w14:paraId="0EDB266E" w14:textId="77777777" w:rsidTr="00C27FB2">
        <w:tc>
          <w:tcPr>
            <w:tcW w:w="3828" w:type="dxa"/>
          </w:tcPr>
          <w:p w14:paraId="00C2EA22" w14:textId="77777777" w:rsidR="00E64A99" w:rsidRPr="00C15B5A" w:rsidRDefault="00E64A99" w:rsidP="00C7169B">
            <w:pPr>
              <w:rPr>
                <w:rFonts w:ascii="Calibri" w:hAnsi="Calibri"/>
                <w:sz w:val="22"/>
                <w:szCs w:val="22"/>
              </w:rPr>
            </w:pPr>
            <w:r w:rsidRPr="00C15B5A">
              <w:rPr>
                <w:rFonts w:ascii="Calibri" w:hAnsi="Calibri"/>
                <w:sz w:val="22"/>
                <w:szCs w:val="22"/>
              </w:rPr>
              <w:t>Research Fellow</w:t>
            </w:r>
          </w:p>
        </w:tc>
        <w:tc>
          <w:tcPr>
            <w:tcW w:w="3260" w:type="dxa"/>
          </w:tcPr>
          <w:p w14:paraId="509CBF97" w14:textId="77777777" w:rsidR="00E64A99" w:rsidRPr="00C15B5A" w:rsidRDefault="00E64A99" w:rsidP="00C7169B">
            <w:pPr>
              <w:rPr>
                <w:rFonts w:ascii="Calibri" w:hAnsi="Calibri"/>
                <w:sz w:val="22"/>
                <w:szCs w:val="22"/>
              </w:rPr>
            </w:pPr>
            <w:r w:rsidRPr="00C15B5A">
              <w:rPr>
                <w:rFonts w:ascii="Calibri" w:hAnsi="Calibri"/>
                <w:sz w:val="22"/>
                <w:szCs w:val="22"/>
              </w:rPr>
              <w:t>Behaviour Genetics</w:t>
            </w:r>
          </w:p>
        </w:tc>
        <w:tc>
          <w:tcPr>
            <w:tcW w:w="709" w:type="dxa"/>
          </w:tcPr>
          <w:p w14:paraId="286EE843" w14:textId="77777777" w:rsidR="00E64A99" w:rsidRPr="00C15B5A" w:rsidRDefault="00E64A99" w:rsidP="00C7169B">
            <w:pPr>
              <w:rPr>
                <w:rFonts w:ascii="Calibri" w:hAnsi="Calibri"/>
                <w:sz w:val="22"/>
                <w:szCs w:val="22"/>
              </w:rPr>
            </w:pPr>
            <w:r w:rsidRPr="00C15B5A">
              <w:rPr>
                <w:rFonts w:ascii="Calibri" w:hAnsi="Calibri"/>
                <w:sz w:val="22"/>
                <w:szCs w:val="22"/>
              </w:rPr>
              <w:t>1974</w:t>
            </w:r>
          </w:p>
        </w:tc>
        <w:tc>
          <w:tcPr>
            <w:tcW w:w="992" w:type="dxa"/>
          </w:tcPr>
          <w:p w14:paraId="41D12091" w14:textId="77777777" w:rsidR="00E64A99" w:rsidRPr="00C15B5A" w:rsidRDefault="00E64A99" w:rsidP="00C7169B">
            <w:pPr>
              <w:rPr>
                <w:rFonts w:ascii="Calibri" w:hAnsi="Calibri"/>
                <w:sz w:val="22"/>
                <w:szCs w:val="22"/>
              </w:rPr>
            </w:pPr>
            <w:r w:rsidRPr="00C15B5A">
              <w:rPr>
                <w:rFonts w:ascii="Calibri" w:hAnsi="Calibri"/>
                <w:sz w:val="22"/>
                <w:szCs w:val="22"/>
              </w:rPr>
              <w:t>1979</w:t>
            </w:r>
          </w:p>
        </w:tc>
      </w:tr>
    </w:tbl>
    <w:p w14:paraId="085E15F1" w14:textId="77777777" w:rsidR="00976F7B" w:rsidRPr="00E53D81" w:rsidRDefault="00976F7B" w:rsidP="00976F7B">
      <w:pPr>
        <w:rPr>
          <w:rFonts w:ascii="Calibri" w:hAnsi="Calibri"/>
          <w:i/>
          <w:color w:val="808080"/>
          <w:sz w:val="20"/>
        </w:rPr>
      </w:pPr>
    </w:p>
    <w:p w14:paraId="1C7C7913" w14:textId="38472C48" w:rsidR="00976F7B" w:rsidRPr="002233F3" w:rsidRDefault="00976F7B" w:rsidP="00C27FB2">
      <w:pPr>
        <w:contextualSpacing/>
        <w:rPr>
          <w:rFonts w:ascii="Calibri" w:hAnsi="Calibri"/>
          <w:b/>
          <w:sz w:val="22"/>
        </w:rPr>
      </w:pPr>
      <w:r w:rsidRPr="002233F3">
        <w:rPr>
          <w:rFonts w:ascii="Calibri" w:hAnsi="Calibri"/>
          <w:b/>
          <w:sz w:val="22"/>
        </w:rPr>
        <w:t>Personal Statement</w:t>
      </w:r>
    </w:p>
    <w:p w14:paraId="6E3D7C0E" w14:textId="77777777" w:rsidR="00976F7B" w:rsidRPr="002233F3" w:rsidRDefault="00976F7B" w:rsidP="00976F7B">
      <w:pPr>
        <w:rPr>
          <w:rFonts w:ascii="Calibri" w:hAnsi="Calibri"/>
          <w:i/>
          <w:sz w:val="18"/>
        </w:rPr>
      </w:pPr>
    </w:p>
    <w:p w14:paraId="47CD2118" w14:textId="77777777" w:rsidR="00976F7B" w:rsidRPr="00C15B5A" w:rsidRDefault="00976F7B" w:rsidP="00976F7B">
      <w:pPr>
        <w:widowControl w:val="0"/>
        <w:autoSpaceDE w:val="0"/>
        <w:autoSpaceDN w:val="0"/>
        <w:adjustRightInd w:val="0"/>
        <w:spacing w:after="240"/>
        <w:jc w:val="both"/>
        <w:rPr>
          <w:rFonts w:ascii="Calibri" w:hAnsi="Calibri"/>
          <w:sz w:val="22"/>
          <w:szCs w:val="22"/>
        </w:rPr>
      </w:pPr>
      <w:r w:rsidRPr="00C15B5A">
        <w:rPr>
          <w:rFonts w:ascii="Calibri" w:hAnsi="Calibri"/>
          <w:sz w:val="22"/>
          <w:szCs w:val="22"/>
        </w:rPr>
        <w:t>My laboratory has been focusing on research associated with stem cells, developmental genetics, cancer and disease mechanisms and modelling. Historically, our primary tool of interrogations was genetics: precisely modification of mouse and human genes/genome. In the 90’s we first earned international recognition through developing and providing powerful tools for the research community, focusing on functional genetics, developmental and disease modelling of the mouse. This recognition led to the invitation to write a comprehensive reference and protocol collection (Manipulating the Mouse Embryo: A laboratory manual, 3</w:t>
      </w:r>
      <w:r w:rsidRPr="00C15B5A">
        <w:rPr>
          <w:rFonts w:ascii="Calibri" w:hAnsi="Calibri"/>
          <w:sz w:val="22"/>
          <w:szCs w:val="22"/>
          <w:vertAlign w:val="superscript"/>
        </w:rPr>
        <w:t>rd</w:t>
      </w:r>
      <w:r w:rsidRPr="00C15B5A">
        <w:rPr>
          <w:rFonts w:ascii="Calibri" w:hAnsi="Calibri"/>
          <w:sz w:val="22"/>
          <w:szCs w:val="22"/>
        </w:rPr>
        <w:t xml:space="preserve"> and 4</w:t>
      </w:r>
      <w:r w:rsidRPr="00C15B5A">
        <w:rPr>
          <w:rFonts w:ascii="Calibri" w:hAnsi="Calibri"/>
          <w:sz w:val="22"/>
          <w:szCs w:val="22"/>
          <w:vertAlign w:val="superscript"/>
        </w:rPr>
        <w:t>th</w:t>
      </w:r>
      <w:r w:rsidRPr="00C15B5A">
        <w:rPr>
          <w:rFonts w:ascii="Calibri" w:hAnsi="Calibri"/>
          <w:sz w:val="22"/>
          <w:szCs w:val="22"/>
        </w:rPr>
        <w:t xml:space="preserve"> edition, Cold Spring Harbor Laboratory Press, 2002 and 2013), which is considered “the Bible” of the experimental developmental genetics of the mouse. </w:t>
      </w:r>
    </w:p>
    <w:p w14:paraId="237B60E0" w14:textId="1442DD80" w:rsidR="00976F7B" w:rsidRPr="00C15B5A" w:rsidRDefault="00976F7B" w:rsidP="00976F7B">
      <w:pPr>
        <w:widowControl w:val="0"/>
        <w:autoSpaceDE w:val="0"/>
        <w:autoSpaceDN w:val="0"/>
        <w:adjustRightInd w:val="0"/>
        <w:spacing w:after="240"/>
        <w:jc w:val="both"/>
        <w:rPr>
          <w:rFonts w:ascii="Calibri" w:hAnsi="Calibri"/>
          <w:sz w:val="22"/>
          <w:szCs w:val="22"/>
        </w:rPr>
      </w:pPr>
      <w:r w:rsidRPr="00C15B5A">
        <w:rPr>
          <w:rFonts w:ascii="Calibri" w:hAnsi="Calibri"/>
          <w:sz w:val="22"/>
          <w:szCs w:val="22"/>
        </w:rPr>
        <w:t xml:space="preserve">In 1995-96, we published (Nature, currently 2459 citations) the embryonic lethal haploinsufficient phenotype of Vascular Endothelial Growth Factor (VEGF) deficiency of the mouse. This finding became seminal for research focusing on blood vessel development connected diseases, including cancer and blindness. Since this publication, my laboratory has been intensively studying the multifaceted role of VEGF in cancer and in normal physiological processes. </w:t>
      </w:r>
    </w:p>
    <w:p w14:paraId="4F402BF8" w14:textId="77777777" w:rsidR="00976F7B" w:rsidRPr="00C15B5A" w:rsidRDefault="00976F7B" w:rsidP="00976F7B">
      <w:pPr>
        <w:widowControl w:val="0"/>
        <w:autoSpaceDE w:val="0"/>
        <w:autoSpaceDN w:val="0"/>
        <w:adjustRightInd w:val="0"/>
        <w:spacing w:after="240"/>
        <w:jc w:val="both"/>
        <w:rPr>
          <w:rFonts w:ascii="Calibri" w:hAnsi="Calibri"/>
          <w:sz w:val="22"/>
          <w:szCs w:val="22"/>
        </w:rPr>
      </w:pPr>
      <w:r w:rsidRPr="00C15B5A">
        <w:rPr>
          <w:rFonts w:ascii="Calibri" w:hAnsi="Calibri"/>
          <w:sz w:val="22"/>
          <w:szCs w:val="22"/>
        </w:rPr>
        <w:t xml:space="preserve">The second current focus of my laboratory is stem cell biology, which is now connecting to our cancer research. In 2008 we successfully joined the paradigm-shifting field of induced pluripotent stem (iPS) cells. We were the first demonstrating non-viral and transgene free derivation of human iPS cells using the </w:t>
      </w:r>
      <w:r w:rsidRPr="00C15B5A">
        <w:rPr>
          <w:rFonts w:ascii="Calibri" w:hAnsi="Calibri"/>
          <w:i/>
          <w:sz w:val="22"/>
          <w:szCs w:val="22"/>
        </w:rPr>
        <w:t>piggyBac</w:t>
      </w:r>
      <w:r w:rsidRPr="00C15B5A">
        <w:rPr>
          <w:rFonts w:ascii="Calibri" w:hAnsi="Calibri"/>
          <w:sz w:val="22"/>
          <w:szCs w:val="22"/>
        </w:rPr>
        <w:t xml:space="preserve"> transposon system (Nature, 2009, currently 709 citations). This finding significantly decreased the safety concerns of the planned iPS cell-based therapies. Somewhat ironically, however, in 2011 we discovered the “Dark Side” of inducing pluripotency in differentiated somatic cells. We showed that the process of reprogramming to stem cells is associated with genome damage, in particular de novo generated copy number variations (Nature, 328 citations in 3 years) and point mutations. This finding brought back the safety concerns of future cell therapies based on iPS cells that have been daring us to find solutions for fail-safe cell therapies.</w:t>
      </w:r>
    </w:p>
    <w:p w14:paraId="6BE3A494" w14:textId="77777777" w:rsidR="00976F7B" w:rsidRPr="00C15B5A" w:rsidRDefault="00976F7B" w:rsidP="00976F7B">
      <w:pPr>
        <w:widowControl w:val="0"/>
        <w:autoSpaceDE w:val="0"/>
        <w:autoSpaceDN w:val="0"/>
        <w:adjustRightInd w:val="0"/>
        <w:spacing w:after="240"/>
        <w:jc w:val="both"/>
        <w:rPr>
          <w:rFonts w:ascii="Calibri" w:hAnsi="Calibri"/>
          <w:sz w:val="22"/>
          <w:szCs w:val="22"/>
        </w:rPr>
      </w:pPr>
      <w:r w:rsidRPr="00C15B5A">
        <w:rPr>
          <w:rFonts w:ascii="Calibri" w:hAnsi="Calibri"/>
          <w:sz w:val="22"/>
          <w:szCs w:val="22"/>
        </w:rPr>
        <w:t xml:space="preserve">Our activities cover a broad area of expertise and experience. We always remained in and developed the front line of genome modifications and experimental embryology technologies, including homologous recombination based gene targeting, conditional mutagenesis with Cre recombinase, tetraploid embryo complementation assay (which became the gold standard of testing pluripotency of mouse ES and iPS cells). We successfully applied these tools for analyzing the function of genes with critical importance in development and diseases, such as Vegf, Vegf isoforms, N-myc, Pdgfc, Angptl4, Rtel1 and Nestin. The analysis of the phenotypes allowed developing state-of-art cell/tissue culture expertise, cell biology and imaging methods. Furthermore, in 2011, I spent a Sabbatical leave to study genome and epigenome bioinformatics. This new area recently added to the lab’ arsenal and it is now allowing us deep characterization of the genetic and epigenetic events underlying cell state change, including the reprogramming process from somatic cells to pluripotency and acquisition of tumourigenic and metastatic phenotypes of normal cells leading to cancer. </w:t>
      </w:r>
    </w:p>
    <w:p w14:paraId="740C6870" w14:textId="15F82DB7" w:rsidR="00C27FB2" w:rsidRDefault="00976F7B" w:rsidP="00976F7B">
      <w:pPr>
        <w:widowControl w:val="0"/>
        <w:autoSpaceDE w:val="0"/>
        <w:autoSpaceDN w:val="0"/>
        <w:adjustRightInd w:val="0"/>
        <w:spacing w:after="240"/>
        <w:jc w:val="both"/>
        <w:rPr>
          <w:rFonts w:ascii="Calibri" w:hAnsi="Calibri"/>
          <w:sz w:val="22"/>
          <w:szCs w:val="22"/>
        </w:rPr>
      </w:pPr>
      <w:r w:rsidRPr="00C15B5A">
        <w:rPr>
          <w:rFonts w:ascii="Calibri" w:hAnsi="Calibri"/>
          <w:sz w:val="22"/>
          <w:szCs w:val="22"/>
        </w:rPr>
        <w:t xml:space="preserve">The unique transposon-based reprogramming system developed in the lab allowed us to bring together and spearhead an international consortium including Australians, Korean, Dutch and </w:t>
      </w:r>
      <w:r w:rsidRPr="00C15B5A">
        <w:rPr>
          <w:rFonts w:ascii="Calibri" w:hAnsi="Calibri"/>
          <w:sz w:val="22"/>
          <w:szCs w:val="22"/>
        </w:rPr>
        <w:lastRenderedPageBreak/>
        <w:t>Canadian laboratories for a single aim; to characterize at daily resolution the epigenetic changes associated with the process of reprogramming at the level of multiple omics; chromatin marks, genome wide CpG methylation, transcriptome (miRNA, mRNA and lncRNA), global proteome and cell surface proteome.</w:t>
      </w:r>
      <w:r w:rsidR="007F110B">
        <w:rPr>
          <w:rFonts w:ascii="Calibri" w:hAnsi="Calibri"/>
          <w:sz w:val="22"/>
          <w:szCs w:val="22"/>
        </w:rPr>
        <w:t xml:space="preserve"> This large international effort recently reached fruition by publication of two Articles in nature and three in Nature Communications.</w:t>
      </w:r>
    </w:p>
    <w:p w14:paraId="3C2B4F8C" w14:textId="77777777" w:rsidR="00C27FB2" w:rsidRPr="00C27FB2" w:rsidRDefault="00C27FB2" w:rsidP="00C27FB2">
      <w:pPr>
        <w:contextualSpacing/>
        <w:rPr>
          <w:rFonts w:ascii="Calibri" w:hAnsi="Calibri"/>
          <w:b/>
          <w:sz w:val="22"/>
          <w:szCs w:val="22"/>
        </w:rPr>
      </w:pPr>
      <w:r w:rsidRPr="00C27FB2">
        <w:rPr>
          <w:rFonts w:ascii="Calibri" w:hAnsi="Calibri"/>
          <w:b/>
          <w:sz w:val="22"/>
          <w:szCs w:val="22"/>
        </w:rPr>
        <w:t>Service</w:t>
      </w:r>
    </w:p>
    <w:p w14:paraId="64978B85" w14:textId="77777777" w:rsidR="00C27FB2" w:rsidRPr="00C15B5A" w:rsidRDefault="00C27FB2" w:rsidP="00C27FB2">
      <w:pPr>
        <w:jc w:val="both"/>
        <w:rPr>
          <w:rFonts w:ascii="Calibri" w:hAnsi="Calibri"/>
          <w:bCs/>
          <w:sz w:val="22"/>
          <w:szCs w:val="22"/>
        </w:rPr>
      </w:pPr>
      <w:r w:rsidRPr="00C15B5A">
        <w:rPr>
          <w:rFonts w:ascii="Calibri" w:hAnsi="Calibri"/>
          <w:b/>
          <w:bCs/>
          <w:sz w:val="22"/>
          <w:szCs w:val="22"/>
        </w:rPr>
        <w:t>Ad hoc reviewer for Journals:</w:t>
      </w:r>
      <w:r w:rsidRPr="00C15B5A">
        <w:rPr>
          <w:rFonts w:ascii="Calibri" w:hAnsi="Calibri"/>
          <w:bCs/>
          <w:sz w:val="22"/>
          <w:szCs w:val="22"/>
        </w:rPr>
        <w:t xml:space="preserve"> </w:t>
      </w:r>
      <w:r w:rsidRPr="00C15B5A">
        <w:rPr>
          <w:rFonts w:ascii="Calibri" w:hAnsi="Calibri"/>
          <w:sz w:val="22"/>
          <w:szCs w:val="22"/>
        </w:rPr>
        <w:t xml:space="preserve">Nature, </w:t>
      </w:r>
      <w:r w:rsidRPr="00C15B5A">
        <w:rPr>
          <w:rFonts w:ascii="Calibri" w:hAnsi="Calibri"/>
          <w:bCs/>
          <w:sz w:val="22"/>
          <w:szCs w:val="22"/>
        </w:rPr>
        <w:t>Cell, Cell Stem Cells, Stem Cell Reports, Nature Cell Biology, Nature Communication</w:t>
      </w:r>
      <w:r>
        <w:rPr>
          <w:rFonts w:ascii="Calibri" w:hAnsi="Calibri"/>
          <w:bCs/>
          <w:sz w:val="22"/>
          <w:szCs w:val="22"/>
        </w:rPr>
        <w:t>s</w:t>
      </w:r>
      <w:r w:rsidRPr="00C15B5A">
        <w:rPr>
          <w:rFonts w:ascii="Calibri" w:hAnsi="Calibri"/>
          <w:bCs/>
          <w:sz w:val="22"/>
          <w:szCs w:val="22"/>
        </w:rPr>
        <w:t xml:space="preserve">, Nature Methods, </w:t>
      </w:r>
      <w:r w:rsidRPr="00C15B5A">
        <w:rPr>
          <w:rFonts w:ascii="Calibri" w:hAnsi="Calibri"/>
          <w:sz w:val="22"/>
          <w:szCs w:val="22"/>
        </w:rPr>
        <w:t>Proc. Natl. Acad. Sci. (PNAS), FEBS Letters, Journal of Clinical Investigations</w:t>
      </w:r>
      <w:r>
        <w:rPr>
          <w:rFonts w:ascii="Calibri" w:hAnsi="Calibri"/>
          <w:sz w:val="22"/>
          <w:szCs w:val="22"/>
        </w:rPr>
        <w:t>, Development and others</w:t>
      </w:r>
      <w:r w:rsidRPr="00C15B5A">
        <w:rPr>
          <w:rFonts w:ascii="Calibri" w:hAnsi="Calibri"/>
          <w:sz w:val="22"/>
          <w:szCs w:val="22"/>
        </w:rPr>
        <w:t>.</w:t>
      </w:r>
    </w:p>
    <w:p w14:paraId="24D0491B" w14:textId="77777777" w:rsidR="00C27FB2" w:rsidRPr="00C15B5A" w:rsidRDefault="00C27FB2" w:rsidP="00C27FB2">
      <w:pPr>
        <w:spacing w:line="240" w:lineRule="exact"/>
        <w:jc w:val="both"/>
        <w:rPr>
          <w:rFonts w:ascii="Calibri" w:hAnsi="Calibri"/>
          <w:b/>
          <w:sz w:val="22"/>
          <w:szCs w:val="22"/>
        </w:rPr>
      </w:pPr>
    </w:p>
    <w:p w14:paraId="659157D7" w14:textId="77777777" w:rsidR="00C27FB2" w:rsidRPr="00C15B5A" w:rsidRDefault="00C27FB2" w:rsidP="00C27FB2">
      <w:pPr>
        <w:spacing w:line="240" w:lineRule="exact"/>
        <w:jc w:val="both"/>
        <w:rPr>
          <w:rFonts w:ascii="Calibri" w:hAnsi="Calibri"/>
          <w:b/>
          <w:sz w:val="22"/>
          <w:szCs w:val="22"/>
        </w:rPr>
      </w:pPr>
      <w:r w:rsidRPr="00C15B5A">
        <w:rPr>
          <w:rFonts w:ascii="Calibri" w:hAnsi="Calibri"/>
          <w:b/>
          <w:sz w:val="22"/>
          <w:szCs w:val="22"/>
        </w:rPr>
        <w:t>Committee Member</w:t>
      </w:r>
    </w:p>
    <w:p w14:paraId="13E3B471" w14:textId="77777777" w:rsidR="00C27FB2" w:rsidRPr="00C15B5A" w:rsidRDefault="00C27FB2" w:rsidP="00C27FB2">
      <w:pPr>
        <w:spacing w:line="240" w:lineRule="exact"/>
        <w:jc w:val="both"/>
        <w:rPr>
          <w:rFonts w:ascii="Calibri" w:hAnsi="Calibri"/>
          <w:sz w:val="22"/>
          <w:szCs w:val="22"/>
        </w:rPr>
      </w:pPr>
      <w:r w:rsidRPr="00C15B5A">
        <w:rPr>
          <w:rFonts w:ascii="Calibri" w:hAnsi="Calibri"/>
          <w:sz w:val="22"/>
          <w:szCs w:val="22"/>
        </w:rPr>
        <w:t>2012-present: Scientific Advisory Committee for Stem Cell Australia</w:t>
      </w:r>
    </w:p>
    <w:p w14:paraId="218E04A8" w14:textId="77777777" w:rsidR="00C27FB2" w:rsidRPr="00C15B5A" w:rsidRDefault="00C27FB2" w:rsidP="00C27FB2">
      <w:pPr>
        <w:spacing w:line="240" w:lineRule="exact"/>
        <w:jc w:val="both"/>
        <w:rPr>
          <w:rFonts w:ascii="Calibri" w:hAnsi="Calibri"/>
          <w:sz w:val="22"/>
          <w:szCs w:val="22"/>
        </w:rPr>
      </w:pPr>
      <w:r w:rsidRPr="00C15B5A">
        <w:rPr>
          <w:rFonts w:ascii="Calibri" w:hAnsi="Calibri"/>
          <w:sz w:val="22"/>
          <w:szCs w:val="22"/>
        </w:rPr>
        <w:t>2013-present: Scientific Advisory Board for Jackson Laboratory</w:t>
      </w:r>
    </w:p>
    <w:p w14:paraId="60555DF2" w14:textId="77777777" w:rsidR="00C27FB2" w:rsidRPr="00C15B5A" w:rsidRDefault="00C27FB2" w:rsidP="00C27FB2">
      <w:pPr>
        <w:rPr>
          <w:rFonts w:ascii="Calibri" w:hAnsi="Calibri"/>
          <w:sz w:val="22"/>
          <w:szCs w:val="22"/>
        </w:rPr>
      </w:pPr>
    </w:p>
    <w:p w14:paraId="4602009A" w14:textId="77777777" w:rsidR="00C27FB2" w:rsidRPr="00E55F7D" w:rsidRDefault="00C27FB2" w:rsidP="00C27FB2">
      <w:pPr>
        <w:contextualSpacing/>
        <w:rPr>
          <w:rFonts w:ascii="Calibri" w:hAnsi="Calibri"/>
          <w:b/>
          <w:sz w:val="22"/>
        </w:rPr>
      </w:pPr>
      <w:r w:rsidRPr="00E55F7D">
        <w:rPr>
          <w:rFonts w:ascii="Calibri" w:hAnsi="Calibri"/>
          <w:b/>
          <w:sz w:val="22"/>
        </w:rPr>
        <w:t>Honours</w:t>
      </w:r>
      <w:r>
        <w:rPr>
          <w:rFonts w:ascii="Calibri" w:hAnsi="Calibri"/>
          <w:b/>
          <w:sz w:val="22"/>
        </w:rPr>
        <w:t xml:space="preserve"> &amp; Awards</w:t>
      </w:r>
    </w:p>
    <w:p w14:paraId="55DDFF2B" w14:textId="77777777" w:rsidR="00C27FB2" w:rsidRPr="000B3281" w:rsidRDefault="00C27FB2" w:rsidP="00C27FB2">
      <w:pPr>
        <w:tabs>
          <w:tab w:val="left" w:pos="0"/>
          <w:tab w:val="left" w:pos="720"/>
          <w:tab w:val="left" w:pos="1134"/>
          <w:tab w:val="left" w:pos="2160"/>
          <w:tab w:val="left" w:pos="2520"/>
          <w:tab w:val="left" w:pos="2880"/>
        </w:tabs>
        <w:ind w:left="1440" w:hanging="1440"/>
        <w:jc w:val="both"/>
        <w:rPr>
          <w:rFonts w:ascii="Calibri" w:eastAsia="Times New Roman" w:hAnsi="Calibri"/>
          <w:spacing w:val="-2"/>
          <w:sz w:val="22"/>
          <w:szCs w:val="22"/>
          <w:lang w:val="en-CA"/>
        </w:rPr>
      </w:pPr>
      <w:r w:rsidRPr="000B3281">
        <w:rPr>
          <w:rFonts w:ascii="Calibri" w:eastAsia="Times New Roman" w:hAnsi="Calibri"/>
          <w:spacing w:val="-2"/>
          <w:sz w:val="22"/>
          <w:szCs w:val="22"/>
        </w:rPr>
        <w:t>1996-2001</w:t>
      </w:r>
      <w:r w:rsidRPr="000B3281">
        <w:rPr>
          <w:rFonts w:ascii="Calibri" w:eastAsia="Times New Roman" w:hAnsi="Calibri"/>
          <w:spacing w:val="-2"/>
          <w:sz w:val="22"/>
          <w:szCs w:val="22"/>
        </w:rPr>
        <w:tab/>
      </w:r>
      <w:r>
        <w:rPr>
          <w:rFonts w:ascii="Calibri" w:eastAsia="Times New Roman" w:hAnsi="Calibri"/>
          <w:spacing w:val="-2"/>
          <w:sz w:val="22"/>
          <w:szCs w:val="22"/>
          <w:lang w:val="en-CA"/>
        </w:rPr>
        <w:tab/>
      </w:r>
      <w:r w:rsidRPr="000B3281">
        <w:rPr>
          <w:rFonts w:ascii="Calibri" w:eastAsia="Times New Roman" w:hAnsi="Calibri"/>
          <w:spacing w:val="-2"/>
          <w:sz w:val="22"/>
          <w:szCs w:val="22"/>
        </w:rPr>
        <w:t>Medical Research Council of Canada/Pharmaceutical Manufacturers Association of Canada-Scientist Award (in partnership with Bristol-Myers Squibb)</w:t>
      </w:r>
    </w:p>
    <w:p w14:paraId="4092EBB0" w14:textId="77777777" w:rsidR="00C27FB2" w:rsidRPr="00C15B5A" w:rsidRDefault="00C27FB2" w:rsidP="00C27FB2">
      <w:pPr>
        <w:rPr>
          <w:rFonts w:ascii="Calibri" w:hAnsi="Calibri"/>
          <w:sz w:val="22"/>
          <w:szCs w:val="22"/>
        </w:rPr>
      </w:pPr>
      <w:r w:rsidRPr="00C15B5A">
        <w:rPr>
          <w:rFonts w:ascii="Calibri" w:hAnsi="Calibri"/>
          <w:sz w:val="22"/>
          <w:szCs w:val="22"/>
        </w:rPr>
        <w:t>2002</w:t>
      </w:r>
      <w:r w:rsidRPr="00C15B5A">
        <w:rPr>
          <w:rFonts w:ascii="Calibri" w:hAnsi="Calibri"/>
          <w:sz w:val="22"/>
          <w:szCs w:val="22"/>
        </w:rPr>
        <w:tab/>
      </w:r>
      <w:r w:rsidRPr="00C15B5A">
        <w:rPr>
          <w:rFonts w:ascii="Calibri" w:hAnsi="Calibri"/>
          <w:sz w:val="22"/>
          <w:szCs w:val="22"/>
          <w:lang w:val="en-CA"/>
        </w:rPr>
        <w:t xml:space="preserve">        </w:t>
      </w:r>
      <w:r w:rsidRPr="00C15B5A">
        <w:rPr>
          <w:rFonts w:ascii="Calibri" w:hAnsi="Calibri"/>
          <w:sz w:val="22"/>
          <w:szCs w:val="22"/>
          <w:lang w:val="en-CA"/>
        </w:rPr>
        <w:tab/>
      </w:r>
      <w:r w:rsidRPr="00C15B5A">
        <w:rPr>
          <w:rFonts w:ascii="Calibri" w:hAnsi="Calibri"/>
          <w:sz w:val="22"/>
          <w:szCs w:val="22"/>
        </w:rPr>
        <w:t xml:space="preserve">Lloyd S.D. Fogler, QC Award for Research of Exellence </w:t>
      </w:r>
    </w:p>
    <w:p w14:paraId="5F689B53" w14:textId="77777777" w:rsidR="00C27FB2" w:rsidRPr="00C15B5A" w:rsidRDefault="00C27FB2" w:rsidP="00C27FB2">
      <w:pPr>
        <w:rPr>
          <w:rFonts w:ascii="Calibri" w:hAnsi="Calibri"/>
          <w:sz w:val="22"/>
          <w:szCs w:val="22"/>
        </w:rPr>
      </w:pPr>
      <w:r w:rsidRPr="00C15B5A">
        <w:rPr>
          <w:rFonts w:ascii="Calibri" w:hAnsi="Calibri"/>
          <w:sz w:val="22"/>
          <w:szCs w:val="22"/>
        </w:rPr>
        <w:t>2002-2007</w:t>
      </w:r>
      <w:r w:rsidRPr="00C15B5A">
        <w:rPr>
          <w:rFonts w:ascii="Calibri" w:hAnsi="Calibri"/>
          <w:sz w:val="22"/>
          <w:szCs w:val="22"/>
          <w:lang w:val="en-CA"/>
        </w:rPr>
        <w:t xml:space="preserve">    </w:t>
      </w:r>
      <w:r w:rsidRPr="00C15B5A">
        <w:rPr>
          <w:rFonts w:ascii="Calibri" w:hAnsi="Calibri"/>
          <w:sz w:val="22"/>
          <w:szCs w:val="22"/>
          <w:lang w:val="en-CA"/>
        </w:rPr>
        <w:tab/>
      </w:r>
      <w:r w:rsidRPr="00C15B5A">
        <w:rPr>
          <w:rFonts w:ascii="Calibri" w:hAnsi="Calibri"/>
          <w:sz w:val="22"/>
          <w:szCs w:val="22"/>
        </w:rPr>
        <w:t xml:space="preserve">Canadian Institute of Health Research-Senior Scientist Award </w:t>
      </w:r>
    </w:p>
    <w:p w14:paraId="4B1B9791" w14:textId="77777777" w:rsidR="00C27FB2" w:rsidRPr="00C15B5A" w:rsidRDefault="00C27FB2" w:rsidP="00C27FB2">
      <w:pPr>
        <w:rPr>
          <w:rFonts w:ascii="Calibri" w:hAnsi="Calibri"/>
          <w:sz w:val="22"/>
          <w:szCs w:val="22"/>
        </w:rPr>
      </w:pPr>
      <w:r w:rsidRPr="00C15B5A">
        <w:rPr>
          <w:rFonts w:ascii="Calibri" w:hAnsi="Calibri"/>
          <w:sz w:val="22"/>
          <w:szCs w:val="22"/>
        </w:rPr>
        <w:t>2005</w:t>
      </w:r>
      <w:r w:rsidRPr="00C15B5A">
        <w:rPr>
          <w:rFonts w:ascii="Calibri" w:hAnsi="Calibri"/>
          <w:sz w:val="22"/>
          <w:szCs w:val="22"/>
        </w:rPr>
        <w:tab/>
      </w:r>
      <w:r w:rsidRPr="00C15B5A">
        <w:rPr>
          <w:rFonts w:ascii="Calibri" w:hAnsi="Calibri"/>
          <w:sz w:val="22"/>
          <w:szCs w:val="22"/>
        </w:rPr>
        <w:tab/>
        <w:t>The Karen McGibbon Award of Excellence, Mount Sinai Hospital</w:t>
      </w:r>
    </w:p>
    <w:p w14:paraId="7C927C66" w14:textId="77777777" w:rsidR="00C27FB2" w:rsidRPr="00C15B5A" w:rsidRDefault="00C27FB2" w:rsidP="00C27FB2">
      <w:pPr>
        <w:rPr>
          <w:rFonts w:ascii="Calibri" w:hAnsi="Calibri"/>
          <w:sz w:val="22"/>
          <w:szCs w:val="22"/>
        </w:rPr>
      </w:pPr>
      <w:r w:rsidRPr="00C15B5A">
        <w:rPr>
          <w:rFonts w:ascii="Calibri" w:hAnsi="Calibri"/>
          <w:sz w:val="22"/>
          <w:szCs w:val="22"/>
        </w:rPr>
        <w:t>2005</w:t>
      </w:r>
      <w:r w:rsidRPr="00C15B5A">
        <w:rPr>
          <w:rFonts w:ascii="Calibri" w:hAnsi="Calibri"/>
          <w:sz w:val="22"/>
          <w:szCs w:val="22"/>
        </w:rPr>
        <w:tab/>
      </w:r>
      <w:r w:rsidRPr="00C15B5A">
        <w:rPr>
          <w:rFonts w:ascii="Calibri" w:hAnsi="Calibri"/>
          <w:sz w:val="22"/>
          <w:szCs w:val="22"/>
        </w:rPr>
        <w:tab/>
        <w:t>genOway Prize for Transgene Technologies</w:t>
      </w:r>
    </w:p>
    <w:p w14:paraId="1ABB5662" w14:textId="77777777" w:rsidR="00C27FB2" w:rsidRDefault="00C27FB2" w:rsidP="00C27FB2">
      <w:pPr>
        <w:rPr>
          <w:rFonts w:ascii="Calibri" w:hAnsi="Calibri"/>
          <w:sz w:val="22"/>
          <w:szCs w:val="22"/>
        </w:rPr>
      </w:pPr>
      <w:r w:rsidRPr="00C15B5A">
        <w:rPr>
          <w:rFonts w:ascii="Calibri" w:hAnsi="Calibri"/>
          <w:sz w:val="22"/>
          <w:szCs w:val="22"/>
        </w:rPr>
        <w:t>2007-2014</w:t>
      </w:r>
      <w:r w:rsidRPr="00C15B5A">
        <w:rPr>
          <w:rFonts w:ascii="Calibri" w:hAnsi="Calibri"/>
          <w:sz w:val="22"/>
          <w:szCs w:val="22"/>
        </w:rPr>
        <w:tab/>
        <w:t>Canada Research Chair, Tier I</w:t>
      </w:r>
    </w:p>
    <w:p w14:paraId="1FEDB4DC" w14:textId="77777777" w:rsidR="00C27FB2" w:rsidRPr="00C15B5A" w:rsidRDefault="00C27FB2" w:rsidP="00C27FB2">
      <w:pPr>
        <w:rPr>
          <w:rFonts w:ascii="Calibri" w:hAnsi="Calibri"/>
          <w:sz w:val="22"/>
          <w:szCs w:val="22"/>
        </w:rPr>
      </w:pPr>
      <w:r>
        <w:rPr>
          <w:rFonts w:ascii="Calibri" w:hAnsi="Calibri"/>
          <w:sz w:val="22"/>
          <w:szCs w:val="22"/>
        </w:rPr>
        <w:t>2015-2021</w:t>
      </w:r>
      <w:r w:rsidRPr="00C15B5A">
        <w:rPr>
          <w:rFonts w:ascii="Calibri" w:hAnsi="Calibri"/>
          <w:sz w:val="22"/>
          <w:szCs w:val="22"/>
        </w:rPr>
        <w:tab/>
        <w:t>Canada Research Chair, Tier I</w:t>
      </w:r>
    </w:p>
    <w:p w14:paraId="7D402BCB" w14:textId="77777777" w:rsidR="00C27FB2" w:rsidRPr="00C15B5A" w:rsidRDefault="00C27FB2" w:rsidP="00C27FB2">
      <w:pPr>
        <w:rPr>
          <w:rFonts w:ascii="Calibri" w:hAnsi="Calibri"/>
          <w:sz w:val="22"/>
          <w:szCs w:val="22"/>
        </w:rPr>
      </w:pPr>
      <w:r w:rsidRPr="00C15B5A">
        <w:rPr>
          <w:rFonts w:ascii="Calibri" w:hAnsi="Calibri"/>
          <w:sz w:val="22"/>
          <w:szCs w:val="22"/>
        </w:rPr>
        <w:t>2010</w:t>
      </w:r>
      <w:r w:rsidRPr="00C15B5A">
        <w:rPr>
          <w:rFonts w:ascii="Calibri" w:hAnsi="Calibri"/>
          <w:sz w:val="22"/>
          <w:szCs w:val="22"/>
        </w:rPr>
        <w:tab/>
      </w:r>
      <w:r w:rsidRPr="00C15B5A">
        <w:rPr>
          <w:rFonts w:ascii="Calibri" w:hAnsi="Calibri"/>
          <w:sz w:val="22"/>
          <w:szCs w:val="22"/>
        </w:rPr>
        <w:tab/>
        <w:t xml:space="preserve">Incheon Award from the Korean Society for Biochemistry and Molecular Biology </w:t>
      </w:r>
    </w:p>
    <w:p w14:paraId="21DCFCB7" w14:textId="77777777" w:rsidR="00C27FB2" w:rsidRPr="00C15B5A" w:rsidRDefault="00C27FB2" w:rsidP="00C27FB2">
      <w:pPr>
        <w:rPr>
          <w:rFonts w:ascii="Calibri" w:hAnsi="Calibri"/>
          <w:sz w:val="22"/>
          <w:szCs w:val="22"/>
          <w:lang w:val="en-CA"/>
        </w:rPr>
      </w:pPr>
      <w:r w:rsidRPr="00C15B5A">
        <w:rPr>
          <w:rFonts w:ascii="Calibri" w:hAnsi="Calibri"/>
          <w:sz w:val="22"/>
          <w:szCs w:val="22"/>
          <w:lang w:val="en-CA"/>
        </w:rPr>
        <w:t>2012</w:t>
      </w:r>
      <w:r w:rsidRPr="00C15B5A">
        <w:rPr>
          <w:rFonts w:ascii="Calibri" w:hAnsi="Calibri"/>
          <w:sz w:val="22"/>
          <w:szCs w:val="22"/>
          <w:lang w:val="en-CA"/>
        </w:rPr>
        <w:tab/>
        <w:t xml:space="preserve">  </w:t>
      </w:r>
      <w:r w:rsidRPr="00C15B5A">
        <w:rPr>
          <w:rFonts w:ascii="Calibri" w:hAnsi="Calibri"/>
          <w:sz w:val="22"/>
          <w:szCs w:val="22"/>
          <w:lang w:val="en-CA"/>
        </w:rPr>
        <w:tab/>
        <w:t>A. Ross McIntyre Award, University of Nebraska Medical Center</w:t>
      </w:r>
    </w:p>
    <w:p w14:paraId="35D7B699" w14:textId="77777777" w:rsidR="00C27FB2" w:rsidRPr="00C15B5A" w:rsidRDefault="00C27FB2" w:rsidP="00C27FB2">
      <w:pPr>
        <w:rPr>
          <w:rFonts w:ascii="Calibri" w:hAnsi="Calibri"/>
          <w:sz w:val="22"/>
          <w:szCs w:val="22"/>
          <w:lang w:val="en-AU"/>
        </w:rPr>
      </w:pPr>
      <w:r w:rsidRPr="00C15B5A">
        <w:rPr>
          <w:rFonts w:ascii="Calibri" w:hAnsi="Calibri"/>
          <w:sz w:val="22"/>
          <w:szCs w:val="22"/>
          <w:lang w:val="en-AU"/>
        </w:rPr>
        <w:t>2012</w:t>
      </w:r>
      <w:r w:rsidRPr="00C15B5A">
        <w:rPr>
          <w:rFonts w:ascii="Calibri" w:hAnsi="Calibri"/>
          <w:sz w:val="22"/>
          <w:szCs w:val="22"/>
          <w:lang w:val="en-AU"/>
        </w:rPr>
        <w:tab/>
        <w:t xml:space="preserve">      </w:t>
      </w:r>
      <w:r w:rsidRPr="00C15B5A">
        <w:rPr>
          <w:rFonts w:ascii="Calibri" w:hAnsi="Calibri"/>
          <w:sz w:val="22"/>
          <w:szCs w:val="22"/>
          <w:lang w:val="en-AU"/>
        </w:rPr>
        <w:tab/>
        <w:t>Honorary Faculty, Victor Chang Cardiac Research Institute </w:t>
      </w:r>
    </w:p>
    <w:p w14:paraId="1B0F7C96" w14:textId="6CFE7C2D" w:rsidR="00C27FB2" w:rsidRDefault="00C27FB2" w:rsidP="00C27FB2">
      <w:pPr>
        <w:ind w:left="1418" w:hanging="1418"/>
        <w:rPr>
          <w:rFonts w:ascii="Calibri" w:hAnsi="Calibri"/>
          <w:sz w:val="22"/>
          <w:szCs w:val="22"/>
        </w:rPr>
      </w:pPr>
      <w:r>
        <w:rPr>
          <w:rFonts w:ascii="Calibri" w:hAnsi="Calibri"/>
          <w:sz w:val="22"/>
          <w:szCs w:val="22"/>
        </w:rPr>
        <w:t>2014</w:t>
      </w:r>
      <w:r>
        <w:rPr>
          <w:rFonts w:ascii="Calibri" w:hAnsi="Calibri"/>
          <w:sz w:val="22"/>
          <w:szCs w:val="22"/>
        </w:rPr>
        <w:tab/>
        <w:t xml:space="preserve"> </w:t>
      </w:r>
      <w:r w:rsidRPr="00C15B5A">
        <w:rPr>
          <w:rFonts w:ascii="Calibri" w:hAnsi="Calibri"/>
          <w:sz w:val="22"/>
          <w:szCs w:val="22"/>
        </w:rPr>
        <w:t>Fellowship to the Royal Society of Canada – Life Science Division of the Academy of Science</w:t>
      </w:r>
    </w:p>
    <w:p w14:paraId="79EEBB1D" w14:textId="77777777" w:rsidR="00C27FB2" w:rsidRPr="00C15B5A" w:rsidRDefault="00C27FB2" w:rsidP="00C27FB2">
      <w:pPr>
        <w:ind w:left="1418" w:hanging="1418"/>
        <w:rPr>
          <w:rFonts w:ascii="Calibri" w:hAnsi="Calibri"/>
          <w:sz w:val="22"/>
          <w:szCs w:val="22"/>
        </w:rPr>
      </w:pPr>
    </w:p>
    <w:p w14:paraId="5038071F" w14:textId="5BCD0D4C" w:rsidR="00976F7B" w:rsidRPr="002233F3" w:rsidRDefault="00976F7B" w:rsidP="00C27FB2">
      <w:pPr>
        <w:contextualSpacing/>
        <w:rPr>
          <w:rFonts w:ascii="Calibri" w:hAnsi="Calibri"/>
          <w:b/>
          <w:sz w:val="22"/>
        </w:rPr>
      </w:pPr>
      <w:r>
        <w:rPr>
          <w:rFonts w:ascii="Calibri" w:hAnsi="Calibri"/>
          <w:b/>
          <w:sz w:val="22"/>
        </w:rPr>
        <w:t xml:space="preserve">Selected </w:t>
      </w:r>
      <w:r w:rsidRPr="002233F3">
        <w:rPr>
          <w:rFonts w:ascii="Calibri" w:hAnsi="Calibri"/>
          <w:b/>
          <w:sz w:val="22"/>
        </w:rPr>
        <w:t xml:space="preserve">Research / Technology Development Contributions </w:t>
      </w:r>
      <w:r w:rsidRPr="00A67A7A">
        <w:rPr>
          <w:rFonts w:ascii="Calibri" w:hAnsi="Calibri"/>
          <w:b/>
          <w:sz w:val="22"/>
        </w:rPr>
        <w:t>over the past five years</w:t>
      </w:r>
      <w:r>
        <w:rPr>
          <w:rFonts w:ascii="Calibri" w:hAnsi="Calibri"/>
          <w:b/>
          <w:sz w:val="22"/>
        </w:rPr>
        <w:t xml:space="preserve"> </w:t>
      </w:r>
    </w:p>
    <w:p w14:paraId="107606BB" w14:textId="77777777" w:rsidR="00976F7B" w:rsidRDefault="00976F7B" w:rsidP="00976F7B">
      <w:pPr>
        <w:rPr>
          <w:rFonts w:ascii="Calibri" w:hAnsi="Calibri"/>
          <w:i/>
          <w:sz w:val="18"/>
        </w:rPr>
      </w:pPr>
    </w:p>
    <w:p w14:paraId="1AECFEF0" w14:textId="77777777" w:rsidR="00976F7B" w:rsidRPr="00C15B5A" w:rsidRDefault="00976F7B" w:rsidP="00C27FB2">
      <w:pPr>
        <w:tabs>
          <w:tab w:val="left" w:pos="284"/>
        </w:tabs>
        <w:ind w:left="284"/>
        <w:contextualSpacing/>
        <w:jc w:val="both"/>
        <w:rPr>
          <w:rFonts w:ascii="Calibri" w:hAnsi="Calibri"/>
          <w:b/>
          <w:bCs/>
          <w:sz w:val="22"/>
          <w:szCs w:val="22"/>
          <w:u w:val="single"/>
        </w:rPr>
      </w:pPr>
      <w:r w:rsidRPr="00C15B5A">
        <w:rPr>
          <w:rFonts w:ascii="Calibri" w:hAnsi="Calibri"/>
          <w:b/>
          <w:bCs/>
          <w:sz w:val="22"/>
          <w:szCs w:val="22"/>
          <w:u w:val="single"/>
        </w:rPr>
        <w:t>Selected peer reviewed primary articles; 2009-present (lifetime total of 2</w:t>
      </w:r>
      <w:r>
        <w:rPr>
          <w:rFonts w:ascii="Calibri" w:hAnsi="Calibri"/>
          <w:b/>
          <w:bCs/>
          <w:sz w:val="22"/>
          <w:szCs w:val="22"/>
          <w:u w:val="single"/>
        </w:rPr>
        <w:t>46</w:t>
      </w:r>
      <w:r w:rsidRPr="00C15B5A">
        <w:rPr>
          <w:rFonts w:ascii="Calibri" w:hAnsi="Calibri"/>
          <w:b/>
          <w:bCs/>
          <w:sz w:val="22"/>
          <w:szCs w:val="22"/>
          <w:u w:val="single"/>
        </w:rPr>
        <w:t>):</w:t>
      </w:r>
    </w:p>
    <w:p w14:paraId="10FD1036" w14:textId="2012AC4F" w:rsidR="00976F7B" w:rsidRPr="00C15B5A" w:rsidRDefault="0052354E" w:rsidP="00976F7B">
      <w:pPr>
        <w:ind w:firstLine="284"/>
        <w:jc w:val="both"/>
        <w:rPr>
          <w:rFonts w:ascii="Calibri" w:hAnsi="Calibri"/>
          <w:color w:val="000000"/>
          <w:sz w:val="22"/>
          <w:szCs w:val="22"/>
          <w:lang w:val="en-CA" w:eastAsia="en-CA"/>
        </w:rPr>
      </w:pPr>
      <w:r>
        <w:rPr>
          <w:rFonts w:ascii="Calibri" w:hAnsi="Calibri"/>
          <w:b/>
          <w:bCs/>
          <w:sz w:val="22"/>
          <w:szCs w:val="22"/>
        </w:rPr>
        <w:t>h-index = 70; cited 22,934</w:t>
      </w:r>
      <w:r w:rsidR="00C27FB2">
        <w:rPr>
          <w:rFonts w:ascii="Calibri" w:hAnsi="Calibri"/>
          <w:b/>
          <w:bCs/>
          <w:sz w:val="22"/>
          <w:szCs w:val="22"/>
        </w:rPr>
        <w:t xml:space="preserve"> time</w:t>
      </w:r>
      <w:r w:rsidR="00C27FB2" w:rsidRPr="00C27FB2">
        <w:rPr>
          <w:rFonts w:ascii="Calibri" w:hAnsi="Calibri"/>
          <w:b/>
          <w:bCs/>
          <w:sz w:val="22"/>
          <w:szCs w:val="22"/>
        </w:rPr>
        <w:t>s</w:t>
      </w:r>
      <w:r w:rsidR="00976F7B" w:rsidRPr="00C27FB2">
        <w:rPr>
          <w:rFonts w:ascii="Calibri" w:hAnsi="Calibri"/>
          <w:b/>
          <w:color w:val="000000"/>
          <w:sz w:val="22"/>
          <w:szCs w:val="22"/>
          <w:lang w:val="en-CA" w:eastAsia="en-CA"/>
        </w:rPr>
        <w:t xml:space="preserve"> </w:t>
      </w:r>
      <w:r w:rsidR="00C27FB2" w:rsidRPr="00C27FB2">
        <w:rPr>
          <w:rFonts w:ascii="Calibri" w:hAnsi="Calibri"/>
          <w:b/>
          <w:color w:val="000000"/>
          <w:sz w:val="22"/>
          <w:szCs w:val="22"/>
          <w:lang w:val="en-CA" w:eastAsia="en-CA"/>
        </w:rPr>
        <w:t>as December 24, 2014</w:t>
      </w:r>
    </w:p>
    <w:p w14:paraId="5763A4FB" w14:textId="77777777" w:rsidR="00976F7B" w:rsidRPr="00EF6B9E" w:rsidRDefault="00976F7B" w:rsidP="00976F7B">
      <w:pPr>
        <w:rPr>
          <w:rFonts w:ascii="Times" w:hAnsi="Times"/>
          <w:color w:val="FF0000"/>
          <w:sz w:val="22"/>
          <w:szCs w:val="22"/>
        </w:rPr>
      </w:pPr>
    </w:p>
    <w:p w14:paraId="24BD2852" w14:textId="77777777" w:rsidR="00976F7B" w:rsidRPr="00EF6B9E" w:rsidRDefault="00976F7B" w:rsidP="00976F7B">
      <w:pPr>
        <w:numPr>
          <w:ilvl w:val="0"/>
          <w:numId w:val="4"/>
        </w:numPr>
        <w:rPr>
          <w:rFonts w:ascii="Calibri" w:hAnsi="Calibri"/>
          <w:color w:val="FF0000"/>
          <w:sz w:val="22"/>
          <w:szCs w:val="22"/>
        </w:rPr>
      </w:pPr>
      <w:r w:rsidRPr="00EF6B9E">
        <w:rPr>
          <w:rFonts w:ascii="Calibri" w:hAnsi="Calibri"/>
          <w:color w:val="FF0000"/>
          <w:sz w:val="22"/>
          <w:szCs w:val="22"/>
        </w:rPr>
        <w:t xml:space="preserve">Benevento, M., Tonge, P.D., Puri, M.C., Hussein, S.M.I., Cloonan, N., Wood, D.L., Grimmond, S.M., </w:t>
      </w:r>
      <w:r w:rsidRPr="00EF6B9E">
        <w:rPr>
          <w:rFonts w:ascii="Calibri" w:hAnsi="Calibri"/>
          <w:b/>
          <w:color w:val="FF0000"/>
          <w:sz w:val="22"/>
          <w:szCs w:val="22"/>
        </w:rPr>
        <w:t>Nagy, A.,</w:t>
      </w:r>
      <w:r w:rsidRPr="00EF6B9E">
        <w:rPr>
          <w:rFonts w:ascii="Calibri" w:hAnsi="Calibri"/>
          <w:color w:val="FF0000"/>
          <w:sz w:val="22"/>
          <w:szCs w:val="22"/>
        </w:rPr>
        <w:t xml:space="preserve"> Munoz, J., and Heck, A.J.R. (2014). Proteome adaptation in cell reprogramming proceeds via distinct transcriptional networks. Nat Commun 5, 5613.</w:t>
      </w:r>
    </w:p>
    <w:p w14:paraId="07C0A44A" w14:textId="0D78D093" w:rsidR="00976F7B" w:rsidRPr="00EF6B9E" w:rsidRDefault="00976F7B" w:rsidP="00976F7B">
      <w:pPr>
        <w:numPr>
          <w:ilvl w:val="0"/>
          <w:numId w:val="4"/>
        </w:numPr>
        <w:rPr>
          <w:rFonts w:ascii="Calibri" w:hAnsi="Calibri"/>
          <w:color w:val="FF0000"/>
          <w:sz w:val="22"/>
          <w:szCs w:val="22"/>
        </w:rPr>
      </w:pPr>
      <w:r w:rsidRPr="00EF6B9E">
        <w:rPr>
          <w:rFonts w:ascii="Calibri" w:hAnsi="Calibri"/>
          <w:color w:val="FF0000"/>
          <w:sz w:val="22"/>
          <w:szCs w:val="22"/>
        </w:rPr>
        <w:t>Clancy, J.L., Patel, H.R., Hussein, S.M.I., Tonge, P.D., Cloonan, N., Corso, A.J., Li, M., Lee, D.S., Shin, J.Y., Wong, J.J.L</w:t>
      </w:r>
      <w:r w:rsidR="00B97909" w:rsidRPr="00EF6B9E">
        <w:rPr>
          <w:rFonts w:ascii="Calibri" w:hAnsi="Calibri"/>
          <w:color w:val="FF0000"/>
          <w:sz w:val="22"/>
          <w:szCs w:val="22"/>
        </w:rPr>
        <w:t>,</w:t>
      </w:r>
      <w:r w:rsidR="00B97909" w:rsidRPr="00EF6B9E">
        <w:rPr>
          <w:rFonts w:asciiTheme="minorHAnsi" w:eastAsiaTheme="minorEastAsia" w:hAnsiTheme="minorHAnsi" w:cstheme="minorBidi"/>
          <w:color w:val="FF0000"/>
          <w:lang w:eastAsia="ja-JP"/>
        </w:rPr>
        <w:t xml:space="preserve"> </w:t>
      </w:r>
      <w:r w:rsidR="00B97909" w:rsidRPr="00EF6B9E">
        <w:rPr>
          <w:rFonts w:ascii="Calibri" w:hAnsi="Calibri"/>
          <w:color w:val="FF0000"/>
          <w:sz w:val="22"/>
          <w:szCs w:val="22"/>
        </w:rPr>
        <w:t xml:space="preserve">Bailey, C.G ., Benevento, M., Munoz, J., Chuah, A., Wood, D., Rasko, J.E.J., Heck, A.J.R., Grimmond, S.M., Rogers, I.M., Seo, J.-S. and Wells, C.A., Puri, M.C., </w:t>
      </w:r>
      <w:r w:rsidRPr="00EF6B9E">
        <w:rPr>
          <w:rFonts w:ascii="Calibri" w:hAnsi="Calibri"/>
          <w:b/>
          <w:color w:val="FF0000"/>
          <w:sz w:val="22"/>
          <w:szCs w:val="22"/>
        </w:rPr>
        <w:t>Nagy, A.</w:t>
      </w:r>
      <w:r w:rsidRPr="00EF6B9E">
        <w:rPr>
          <w:rFonts w:ascii="Calibri" w:hAnsi="Calibri"/>
          <w:color w:val="FF0000"/>
          <w:sz w:val="22"/>
          <w:szCs w:val="22"/>
        </w:rPr>
        <w:t xml:space="preserve"> and Preiss, T. (2014). Small RNA changes en route to distinct cellular states of induced pluripotency. Nat Commun 5, 5522.</w:t>
      </w:r>
    </w:p>
    <w:p w14:paraId="046B5DD7" w14:textId="159996FB" w:rsidR="00976F7B" w:rsidRPr="00EF6B9E" w:rsidRDefault="00976F7B" w:rsidP="00976F7B">
      <w:pPr>
        <w:numPr>
          <w:ilvl w:val="0"/>
          <w:numId w:val="4"/>
        </w:numPr>
        <w:rPr>
          <w:rFonts w:ascii="Calibri" w:hAnsi="Calibri"/>
          <w:color w:val="FF0000"/>
          <w:sz w:val="22"/>
          <w:szCs w:val="22"/>
        </w:rPr>
      </w:pPr>
      <w:r w:rsidRPr="00EF6B9E">
        <w:rPr>
          <w:rFonts w:ascii="Calibri" w:hAnsi="Calibri"/>
          <w:color w:val="FF0000"/>
          <w:sz w:val="22"/>
          <w:szCs w:val="22"/>
        </w:rPr>
        <w:t xml:space="preserve">Lee, D.S., Shin, J.Y., Tonge, P.D., Puri, M.C., Lee, S., Park, H., Lee, W.-C., Hussein, S.M.I., Bleazard, T., Yun, J.-Y., </w:t>
      </w:r>
      <w:r w:rsidR="009F40F4" w:rsidRPr="00EF6B9E">
        <w:rPr>
          <w:rFonts w:ascii="Calibri" w:hAnsi="Calibri"/>
          <w:color w:val="FF0000"/>
          <w:sz w:val="22"/>
          <w:szCs w:val="22"/>
        </w:rPr>
        <w:t xml:space="preserve">Kim, J., Li, M., Cloonan, N., Wood, D., Clancy, J.L., Mosbergen, R., Yi, J.-H., Yang, K.-S., Kim, H., Rhee, H., Wells, C.A., Preiss, T., Grimmond, S.M., Rogers, I.M., </w:t>
      </w:r>
      <w:r w:rsidRPr="00EF6B9E">
        <w:rPr>
          <w:rFonts w:ascii="Calibri" w:hAnsi="Calibri"/>
          <w:b/>
          <w:color w:val="FF0000"/>
          <w:sz w:val="22"/>
          <w:szCs w:val="22"/>
        </w:rPr>
        <w:t>Nagy, A.</w:t>
      </w:r>
      <w:r w:rsidRPr="00EF6B9E">
        <w:rPr>
          <w:rFonts w:ascii="Calibri" w:hAnsi="Calibri"/>
          <w:color w:val="FF0000"/>
          <w:sz w:val="22"/>
          <w:szCs w:val="22"/>
        </w:rPr>
        <w:t xml:space="preserve"> and Seo, Y</w:t>
      </w:r>
      <w:r w:rsidR="00B97909" w:rsidRPr="00EF6B9E">
        <w:rPr>
          <w:rFonts w:ascii="Calibri" w:hAnsi="Calibri"/>
          <w:color w:val="FF0000"/>
          <w:sz w:val="22"/>
          <w:szCs w:val="22"/>
        </w:rPr>
        <w:t>.</w:t>
      </w:r>
      <w:r w:rsidRPr="00EF6B9E">
        <w:rPr>
          <w:rFonts w:ascii="Calibri" w:hAnsi="Calibri"/>
          <w:color w:val="FF0000"/>
          <w:sz w:val="22"/>
          <w:szCs w:val="22"/>
        </w:rPr>
        <w:t>-S</w:t>
      </w:r>
      <w:r w:rsidR="00B97909" w:rsidRPr="00EF6B9E">
        <w:rPr>
          <w:rFonts w:ascii="Calibri" w:hAnsi="Calibri"/>
          <w:color w:val="FF0000"/>
          <w:sz w:val="22"/>
          <w:szCs w:val="22"/>
        </w:rPr>
        <w:t>.</w:t>
      </w:r>
      <w:r w:rsidRPr="00EF6B9E">
        <w:rPr>
          <w:rFonts w:ascii="Calibri" w:hAnsi="Calibri"/>
          <w:color w:val="FF0000"/>
          <w:sz w:val="22"/>
          <w:szCs w:val="22"/>
        </w:rPr>
        <w:t xml:space="preserve"> (2014). An epigenomic roadmap to induced pluripotency reveals DNA methylation as a reprogramming modulator. Nat Commun 5, 5619.</w:t>
      </w:r>
    </w:p>
    <w:p w14:paraId="25FBA200" w14:textId="37B8FA08" w:rsidR="00976F7B" w:rsidRPr="00EF6B9E" w:rsidRDefault="00976F7B" w:rsidP="00976F7B">
      <w:pPr>
        <w:numPr>
          <w:ilvl w:val="0"/>
          <w:numId w:val="4"/>
        </w:numPr>
        <w:rPr>
          <w:rFonts w:ascii="Calibri" w:hAnsi="Calibri"/>
          <w:color w:val="FF0000"/>
          <w:sz w:val="22"/>
          <w:szCs w:val="22"/>
        </w:rPr>
      </w:pPr>
      <w:r w:rsidRPr="00EF6B9E">
        <w:rPr>
          <w:rFonts w:ascii="Calibri" w:hAnsi="Calibri"/>
          <w:color w:val="FF0000"/>
          <w:sz w:val="22"/>
          <w:szCs w:val="22"/>
        </w:rPr>
        <w:lastRenderedPageBreak/>
        <w:t>Hussein, S.M.I., Puri, M.C., Tonge, P.D., Benevento, M., Corso, A.J., Clancy, J.L., Mosbergen, R., Li, M., Lee, D.S., Cloonan, N</w:t>
      </w:r>
      <w:r w:rsidR="00E4747F" w:rsidRPr="00EF6B9E">
        <w:rPr>
          <w:rFonts w:asciiTheme="minorHAnsi" w:eastAsiaTheme="minorEastAsia" w:hAnsiTheme="minorHAnsi" w:cstheme="minorBidi"/>
          <w:color w:val="FF0000"/>
          <w:lang w:eastAsia="ja-JP"/>
        </w:rPr>
        <w:t xml:space="preserve"> </w:t>
      </w:r>
      <w:r w:rsidR="00E4747F" w:rsidRPr="00EF6B9E">
        <w:rPr>
          <w:rFonts w:ascii="Calibri" w:hAnsi="Calibri"/>
          <w:color w:val="FF0000"/>
          <w:sz w:val="22"/>
          <w:szCs w:val="22"/>
        </w:rPr>
        <w:t>Wood, D.L.A., Munoz, J., Middleton, R., Korn, O., Patel, H.R., White, C.A., Shin, J.Y., Gauthier, M.E., Cao, K-A.L.,Kim, J</w:t>
      </w:r>
      <w:r w:rsidR="00B97909" w:rsidRPr="00EF6B9E">
        <w:rPr>
          <w:rFonts w:ascii="Calibri" w:hAnsi="Calibri"/>
          <w:color w:val="FF0000"/>
          <w:sz w:val="22"/>
          <w:szCs w:val="22"/>
        </w:rPr>
        <w:t>.</w:t>
      </w:r>
      <w:r w:rsidR="00E4747F" w:rsidRPr="00EF6B9E">
        <w:rPr>
          <w:rFonts w:ascii="Calibri" w:hAnsi="Calibri"/>
          <w:color w:val="FF0000"/>
          <w:sz w:val="22"/>
          <w:szCs w:val="22"/>
        </w:rPr>
        <w:t>-I., Mar, J.C., Shakiba, N., Ritchie, W., Rasko, J.E.J., Grimmond, S.M. Zandstra, P.W., Wells, C.A., Preiss, T., Seo, J</w:t>
      </w:r>
      <w:r w:rsidR="00B97909" w:rsidRPr="00EF6B9E">
        <w:rPr>
          <w:rFonts w:ascii="Calibri" w:hAnsi="Calibri"/>
          <w:color w:val="FF0000"/>
          <w:sz w:val="22"/>
          <w:szCs w:val="22"/>
        </w:rPr>
        <w:t>.</w:t>
      </w:r>
      <w:r w:rsidR="00E4747F" w:rsidRPr="00EF6B9E">
        <w:rPr>
          <w:rFonts w:ascii="Calibri" w:hAnsi="Calibri"/>
          <w:color w:val="FF0000"/>
          <w:sz w:val="22"/>
          <w:szCs w:val="22"/>
        </w:rPr>
        <w:t xml:space="preserve">-S., Heck, A.J.R., Rogers, I.M </w:t>
      </w:r>
      <w:r w:rsidRPr="00EF6B9E">
        <w:rPr>
          <w:rFonts w:ascii="Calibri" w:hAnsi="Calibri"/>
          <w:color w:val="FF0000"/>
          <w:sz w:val="22"/>
          <w:szCs w:val="22"/>
        </w:rPr>
        <w:t xml:space="preserve">and </w:t>
      </w:r>
      <w:r w:rsidRPr="00EF6B9E">
        <w:rPr>
          <w:rFonts w:ascii="Calibri" w:hAnsi="Calibri"/>
          <w:b/>
          <w:color w:val="FF0000"/>
          <w:sz w:val="22"/>
          <w:szCs w:val="22"/>
        </w:rPr>
        <w:t>Nagy, A.</w:t>
      </w:r>
      <w:r w:rsidRPr="00EF6B9E">
        <w:rPr>
          <w:rFonts w:ascii="Calibri" w:hAnsi="Calibri"/>
          <w:color w:val="FF0000"/>
          <w:sz w:val="22"/>
          <w:szCs w:val="22"/>
        </w:rPr>
        <w:t xml:space="preserve"> (2014). Genome-wide characterization of the routes to pluripotency. Nature 516, 198–206.</w:t>
      </w:r>
    </w:p>
    <w:p w14:paraId="4182A9E0" w14:textId="619AE7BA" w:rsidR="00976F7B" w:rsidRPr="00EF6B9E" w:rsidRDefault="00976F7B" w:rsidP="00976F7B">
      <w:pPr>
        <w:numPr>
          <w:ilvl w:val="0"/>
          <w:numId w:val="4"/>
        </w:numPr>
        <w:rPr>
          <w:rFonts w:ascii="Calibri" w:hAnsi="Calibri"/>
          <w:color w:val="FF0000"/>
          <w:sz w:val="22"/>
          <w:szCs w:val="22"/>
        </w:rPr>
      </w:pPr>
      <w:r w:rsidRPr="00EF6B9E">
        <w:rPr>
          <w:rFonts w:ascii="Calibri" w:hAnsi="Calibri"/>
          <w:color w:val="FF0000"/>
          <w:sz w:val="22"/>
          <w:szCs w:val="22"/>
        </w:rPr>
        <w:t xml:space="preserve">Tonge, P.D., Corso, A.J., Monetti, C., Hussein, S.M.I., Puri, M.C., Michael, I.P., Li, M., Lee, D.S., Mar, J.C., Cloonan, N., </w:t>
      </w:r>
      <w:r w:rsidR="00533937" w:rsidRPr="00EF6B9E">
        <w:rPr>
          <w:rFonts w:ascii="Calibri" w:hAnsi="Calibri"/>
          <w:color w:val="FF0000"/>
          <w:sz w:val="22"/>
          <w:szCs w:val="22"/>
        </w:rPr>
        <w:t xml:space="preserve">Wood, D.L., Gauthier, M.E., Korn, O., Clancy J.L., and Preiss, T., Grimmond, S.M., Shin, J.Y., Seo, J.-S., Wells, C.A., Rogers, I.M. </w:t>
      </w:r>
      <w:r w:rsidRPr="00EF6B9E">
        <w:rPr>
          <w:rFonts w:ascii="Calibri" w:hAnsi="Calibri"/>
          <w:color w:val="FF0000"/>
          <w:sz w:val="22"/>
          <w:szCs w:val="22"/>
        </w:rPr>
        <w:t xml:space="preserve">and </w:t>
      </w:r>
      <w:r w:rsidRPr="00EF6B9E">
        <w:rPr>
          <w:rFonts w:ascii="Calibri" w:hAnsi="Calibri"/>
          <w:b/>
          <w:color w:val="FF0000"/>
          <w:sz w:val="22"/>
          <w:szCs w:val="22"/>
        </w:rPr>
        <w:t>Nagy, A.</w:t>
      </w:r>
      <w:r w:rsidRPr="00EF6B9E">
        <w:rPr>
          <w:rFonts w:ascii="Calibri" w:hAnsi="Calibri"/>
          <w:color w:val="FF0000"/>
          <w:sz w:val="22"/>
          <w:szCs w:val="22"/>
        </w:rPr>
        <w:t xml:space="preserve"> (2014). Divergent reprogramming routes lead to alternative stem-cell states. Nature 516, 192–197.</w:t>
      </w:r>
    </w:p>
    <w:p w14:paraId="4CBBC1FA" w14:textId="77777777" w:rsidR="00976F7B" w:rsidRPr="00976F7B" w:rsidRDefault="00976F7B" w:rsidP="00976F7B">
      <w:pPr>
        <w:numPr>
          <w:ilvl w:val="0"/>
          <w:numId w:val="4"/>
        </w:numPr>
        <w:rPr>
          <w:rFonts w:ascii="Calibri" w:hAnsi="Calibri"/>
          <w:sz w:val="22"/>
          <w:szCs w:val="22"/>
        </w:rPr>
      </w:pPr>
      <w:r w:rsidRPr="00976F7B">
        <w:rPr>
          <w:rFonts w:ascii="Calibri" w:hAnsi="Calibri"/>
          <w:sz w:val="22"/>
          <w:szCs w:val="22"/>
        </w:rPr>
        <w:t xml:space="preserve">Li, H., Qu, D., McDonald, A., Isaac, S.M., Whiteley, K.J., Sung, H.-K., </w:t>
      </w:r>
      <w:r w:rsidRPr="00976F7B">
        <w:rPr>
          <w:rFonts w:ascii="Calibri" w:hAnsi="Calibri"/>
          <w:b/>
          <w:sz w:val="22"/>
          <w:szCs w:val="22"/>
        </w:rPr>
        <w:t>Nagy, A.</w:t>
      </w:r>
      <w:r w:rsidRPr="00976F7B">
        <w:rPr>
          <w:rFonts w:ascii="Calibri" w:hAnsi="Calibri"/>
          <w:sz w:val="22"/>
          <w:szCs w:val="22"/>
        </w:rPr>
        <w:t>, and Adamson, S.L. (2014). Trophoblast-specific reduction of VEGFA alters placental gene expression and maternal cardiovascular function in mice. Biol. Reprod. 91, 87.</w:t>
      </w:r>
    </w:p>
    <w:p w14:paraId="5A0D7839" w14:textId="77777777" w:rsidR="00976F7B" w:rsidRPr="003473F8" w:rsidRDefault="00976F7B" w:rsidP="00976F7B">
      <w:pPr>
        <w:numPr>
          <w:ilvl w:val="0"/>
          <w:numId w:val="4"/>
        </w:numPr>
        <w:rPr>
          <w:rFonts w:ascii="Calibri" w:hAnsi="Calibri"/>
          <w:sz w:val="22"/>
          <w:szCs w:val="22"/>
        </w:rPr>
      </w:pPr>
      <w:r w:rsidRPr="003473F8">
        <w:rPr>
          <w:rFonts w:ascii="Calibri" w:hAnsi="Calibri"/>
          <w:sz w:val="22"/>
          <w:szCs w:val="22"/>
        </w:rPr>
        <w:t xml:space="preserve">Martinez-Fernandez, A., Nelson, T.J., Reyes, S., Alekseev, A.E., Secreto, F., Perez-Terzic, C., Beraldi, R., Sung, H.-K., </w:t>
      </w:r>
      <w:r w:rsidRPr="00976F7B">
        <w:rPr>
          <w:rFonts w:ascii="Calibri" w:hAnsi="Calibri"/>
          <w:b/>
          <w:sz w:val="22"/>
          <w:szCs w:val="22"/>
        </w:rPr>
        <w:t>Nagy, A.</w:t>
      </w:r>
      <w:r w:rsidRPr="003473F8">
        <w:rPr>
          <w:rFonts w:ascii="Calibri" w:hAnsi="Calibri"/>
          <w:sz w:val="22"/>
          <w:szCs w:val="22"/>
        </w:rPr>
        <w:t>, and Terzic, A. (2014). iPS Cell-Derived Cardiogenicity is Hindered by Sustained Integration of Reprogramming Transgenes. Circ Cardiovasc Genet.</w:t>
      </w:r>
    </w:p>
    <w:p w14:paraId="51CA0BD5" w14:textId="77777777" w:rsidR="00976F7B" w:rsidRPr="003473F8" w:rsidRDefault="00976F7B" w:rsidP="00976F7B">
      <w:pPr>
        <w:numPr>
          <w:ilvl w:val="0"/>
          <w:numId w:val="4"/>
        </w:numPr>
        <w:rPr>
          <w:rFonts w:ascii="Calibri" w:hAnsi="Calibri"/>
          <w:sz w:val="22"/>
          <w:szCs w:val="22"/>
        </w:rPr>
      </w:pPr>
      <w:r w:rsidRPr="003473F8">
        <w:rPr>
          <w:rFonts w:ascii="Calibri" w:hAnsi="Calibri"/>
          <w:sz w:val="22"/>
          <w:szCs w:val="22"/>
        </w:rPr>
        <w:t xml:space="preserve">Onishi, K., Tonge, P.D., </w:t>
      </w:r>
      <w:r w:rsidRPr="00976F7B">
        <w:rPr>
          <w:rFonts w:ascii="Calibri" w:hAnsi="Calibri"/>
          <w:b/>
          <w:sz w:val="22"/>
          <w:szCs w:val="22"/>
        </w:rPr>
        <w:t>Nagy, A</w:t>
      </w:r>
      <w:r w:rsidRPr="003473F8">
        <w:rPr>
          <w:rFonts w:ascii="Calibri" w:hAnsi="Calibri"/>
          <w:sz w:val="22"/>
          <w:szCs w:val="22"/>
        </w:rPr>
        <w:t>., and Zandstra, P.W. (2014). Local BMP-SMAD1 Signaling Increases LIF Receptor-Dependent STAT3 Responsiveness and Primed-to-Naive Mouse Pluripotent Stem Cell Conversion Frequency. Stem Cell Reports 1–14.</w:t>
      </w:r>
    </w:p>
    <w:p w14:paraId="4F34BE26" w14:textId="77777777" w:rsidR="00976F7B" w:rsidRPr="00C15B5A" w:rsidRDefault="00976F7B" w:rsidP="00976F7B">
      <w:pPr>
        <w:numPr>
          <w:ilvl w:val="0"/>
          <w:numId w:val="4"/>
        </w:numPr>
        <w:rPr>
          <w:rFonts w:ascii="Calibri" w:hAnsi="Calibri"/>
          <w:sz w:val="22"/>
          <w:szCs w:val="22"/>
        </w:rPr>
      </w:pPr>
      <w:r w:rsidRPr="003473F8">
        <w:rPr>
          <w:rFonts w:ascii="Calibri" w:hAnsi="Calibri"/>
          <w:sz w:val="22"/>
          <w:szCs w:val="22"/>
        </w:rPr>
        <w:t>Michael IP, Westenskow PD, Hacibekiroglu S, Cohen Greenwald A, Ballios BG, Kurihara T, Li Z, Warren CM, Zhang P, Aguilar E, Donaldson L, Marchetti V, Baba T, Hussein SM, Sung HK, Iruela</w:t>
      </w:r>
      <w:r w:rsidRPr="00C15B5A">
        <w:rPr>
          <w:rFonts w:ascii="Calibri" w:hAnsi="Calibri"/>
          <w:sz w:val="22"/>
          <w:szCs w:val="22"/>
        </w:rPr>
        <w:t xml:space="preserve">-Arispe ML, Rini JM, van der Kooy D, Friedlander M, </w:t>
      </w:r>
      <w:r w:rsidRPr="00C15B5A">
        <w:rPr>
          <w:rFonts w:ascii="Calibri" w:hAnsi="Calibri"/>
          <w:b/>
          <w:sz w:val="22"/>
          <w:szCs w:val="22"/>
        </w:rPr>
        <w:t>Nagy A.*</w:t>
      </w:r>
      <w:r w:rsidRPr="00C15B5A">
        <w:rPr>
          <w:rFonts w:ascii="Calibri" w:hAnsi="Calibri"/>
          <w:sz w:val="22"/>
          <w:szCs w:val="22"/>
        </w:rPr>
        <w:t xml:space="preserve"> Local acting Sticky-trap inhibits vascular endothelial growth factor dependent pathological angiogenesis in the eye. </w:t>
      </w:r>
      <w:hyperlink r:id="rId8" w:tooltip="EMBO molecular medicine." w:history="1">
        <w:r w:rsidRPr="00C15B5A">
          <w:rPr>
            <w:rStyle w:val="a4"/>
            <w:rFonts w:ascii="Calibri" w:hAnsi="Calibri"/>
            <w:sz w:val="22"/>
            <w:szCs w:val="22"/>
          </w:rPr>
          <w:t>EMBO Mol Med.</w:t>
        </w:r>
      </w:hyperlink>
      <w:r w:rsidRPr="00C15B5A">
        <w:rPr>
          <w:rFonts w:ascii="Calibri" w:hAnsi="Calibri"/>
          <w:sz w:val="22"/>
          <w:szCs w:val="22"/>
        </w:rPr>
        <w:t xml:space="preserve"> 2014 May 1;6(5):604-23.</w:t>
      </w:r>
    </w:p>
    <w:p w14:paraId="356F947E"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Harris MG, Hulseberg P, Ling C, Karman J, Clarkson BD, Harding JS, Zhang M, Sandor A, Christensen K, </w:t>
      </w:r>
      <w:r w:rsidRPr="00C15B5A">
        <w:rPr>
          <w:rFonts w:ascii="Calibri" w:hAnsi="Calibri"/>
          <w:b/>
          <w:sz w:val="22"/>
          <w:szCs w:val="22"/>
        </w:rPr>
        <w:t>Nagy A</w:t>
      </w:r>
      <w:r w:rsidRPr="00C15B5A">
        <w:rPr>
          <w:rFonts w:ascii="Calibri" w:hAnsi="Calibri"/>
          <w:sz w:val="22"/>
          <w:szCs w:val="22"/>
        </w:rPr>
        <w:t xml:space="preserve">, Sandor M, Fabry Z. Immune privilege of the CNS is not the consequence of limited antigen sampling. </w:t>
      </w:r>
      <w:hyperlink r:id="rId9" w:tooltip="Scientific reports." w:history="1">
        <w:r w:rsidRPr="00C15B5A">
          <w:rPr>
            <w:rStyle w:val="a4"/>
            <w:rFonts w:ascii="Calibri" w:hAnsi="Calibri"/>
            <w:sz w:val="22"/>
            <w:szCs w:val="22"/>
          </w:rPr>
          <w:t>Sci Rep.</w:t>
        </w:r>
      </w:hyperlink>
      <w:r w:rsidRPr="00C15B5A">
        <w:rPr>
          <w:rFonts w:ascii="Calibri" w:hAnsi="Calibri"/>
          <w:sz w:val="22"/>
          <w:szCs w:val="22"/>
        </w:rPr>
        <w:t xml:space="preserve"> 2014 Mar 21;4:4422. </w:t>
      </w:r>
    </w:p>
    <w:p w14:paraId="14A073B4"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Smemo S, Tena JJ, Kim KH, Gamazon ER, Sakabe NJ, Gómez-Marín C, Aneas I, Credidio FL, Sobreira DR, Wasserman NF, Lee JH, Puviindran V, Tam D, Shen M, Son JE, Vakili NA, </w:t>
      </w:r>
      <w:r w:rsidRPr="00C15B5A">
        <w:rPr>
          <w:rFonts w:ascii="Calibri" w:hAnsi="Calibri"/>
          <w:sz w:val="22"/>
          <w:szCs w:val="22"/>
          <w:u w:val="single"/>
        </w:rPr>
        <w:t>Sung HK</w:t>
      </w:r>
      <w:r w:rsidRPr="00C15B5A">
        <w:rPr>
          <w:rFonts w:ascii="Calibri" w:hAnsi="Calibri"/>
          <w:sz w:val="22"/>
          <w:szCs w:val="22"/>
        </w:rPr>
        <w:t xml:space="preserve">, Naranjo S, Acemel RD, Manzanares M, </w:t>
      </w:r>
      <w:r w:rsidRPr="00C15B5A">
        <w:rPr>
          <w:rFonts w:ascii="Calibri" w:hAnsi="Calibri"/>
          <w:b/>
          <w:sz w:val="22"/>
          <w:szCs w:val="22"/>
        </w:rPr>
        <w:t>Nagy A</w:t>
      </w:r>
      <w:r w:rsidRPr="00C15B5A">
        <w:rPr>
          <w:rFonts w:ascii="Calibri" w:hAnsi="Calibri"/>
          <w:sz w:val="22"/>
          <w:szCs w:val="22"/>
        </w:rPr>
        <w:t xml:space="preserve">, Cox NJ, Hui CC, Gomez-Skarmeta JL, Nóbrega MA. Obesity-associated variants within FTO form long-range functional connections with IRX3. </w:t>
      </w:r>
      <w:hyperlink r:id="rId10" w:tooltip="Nature." w:history="1">
        <w:r w:rsidRPr="00C15B5A">
          <w:rPr>
            <w:rStyle w:val="a4"/>
            <w:rFonts w:ascii="Calibri" w:hAnsi="Calibri"/>
            <w:sz w:val="22"/>
            <w:szCs w:val="22"/>
          </w:rPr>
          <w:t>Nature.</w:t>
        </w:r>
      </w:hyperlink>
      <w:r w:rsidRPr="00C15B5A">
        <w:rPr>
          <w:rFonts w:ascii="Calibri" w:hAnsi="Calibri"/>
          <w:sz w:val="22"/>
          <w:szCs w:val="22"/>
        </w:rPr>
        <w:t xml:space="preserve"> 2014 Mar 20;507(7492):371-5.</w:t>
      </w:r>
    </w:p>
    <w:p w14:paraId="6A837044"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Kevin Huang, Yin Shen, Zhigang Xue, Marina Bibikova, Craig April, Zhenshan Liu, Linzhao Cheng, </w:t>
      </w:r>
      <w:r w:rsidRPr="00C15B5A">
        <w:rPr>
          <w:rFonts w:ascii="Calibri" w:hAnsi="Calibri"/>
          <w:b/>
          <w:sz w:val="22"/>
          <w:szCs w:val="22"/>
        </w:rPr>
        <w:t>Andras Nagy</w:t>
      </w:r>
      <w:r w:rsidRPr="00C15B5A">
        <w:rPr>
          <w:rFonts w:ascii="Calibri" w:hAnsi="Calibri"/>
          <w:sz w:val="22"/>
          <w:szCs w:val="22"/>
        </w:rPr>
        <w:t xml:space="preserve">, Matteo Pellegrini, Jian-Bing Fan, Guoping Fan.  A Panel of CpG Methylation Sites Distinguishes Human Embryonic Stem cells and Induced Pluripotent Stem Cells. </w:t>
      </w:r>
      <w:hyperlink r:id="rId11" w:tooltip="Stem cell reports." w:history="1">
        <w:r w:rsidRPr="00C15B5A">
          <w:rPr>
            <w:rStyle w:val="a4"/>
            <w:rFonts w:ascii="Calibri" w:hAnsi="Calibri"/>
            <w:sz w:val="22"/>
            <w:szCs w:val="22"/>
          </w:rPr>
          <w:t>Stem Cell Reports.</w:t>
        </w:r>
      </w:hyperlink>
      <w:r w:rsidRPr="00C15B5A">
        <w:rPr>
          <w:rFonts w:ascii="Calibri" w:hAnsi="Calibri"/>
          <w:sz w:val="22"/>
          <w:szCs w:val="22"/>
        </w:rPr>
        <w:t xml:space="preserve"> 2013 Dec 26;2(1):36-43. </w:t>
      </w:r>
    </w:p>
    <w:p w14:paraId="4F76E387"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Choi YS, Zhang Y, Xu M, Yang Y, Ito M, Peng T, Cui Z, </w:t>
      </w:r>
      <w:r w:rsidRPr="00C15B5A">
        <w:rPr>
          <w:rFonts w:ascii="Calibri" w:hAnsi="Calibri"/>
          <w:b/>
          <w:sz w:val="22"/>
          <w:szCs w:val="22"/>
        </w:rPr>
        <w:t>Nagy A</w:t>
      </w:r>
      <w:r w:rsidRPr="00C15B5A">
        <w:rPr>
          <w:rFonts w:ascii="Calibri" w:hAnsi="Calibri"/>
          <w:sz w:val="22"/>
          <w:szCs w:val="22"/>
        </w:rPr>
        <w:t xml:space="preserve">, </w:t>
      </w:r>
      <w:r w:rsidRPr="00C15B5A">
        <w:rPr>
          <w:rFonts w:ascii="Calibri" w:hAnsi="Calibri"/>
          <w:sz w:val="22"/>
          <w:szCs w:val="22"/>
          <w:u w:val="single"/>
        </w:rPr>
        <w:t>Hadjantonakis AK</w:t>
      </w:r>
      <w:r w:rsidRPr="00C15B5A">
        <w:rPr>
          <w:rFonts w:ascii="Calibri" w:hAnsi="Calibri"/>
          <w:sz w:val="22"/>
          <w:szCs w:val="22"/>
        </w:rPr>
        <w:t xml:space="preserve">, Lang RA, Cotsarelis G, Andl T, Morrisey EE, Millar SE.  Distinct Functions for Wnt/β-Catenin in Hair Follicle Stem Cell Proliferation and Survival and Interfollicular Epidermal Homeostasis. </w:t>
      </w:r>
      <w:hyperlink r:id="rId12" w:tooltip="Cell stem cell." w:history="1">
        <w:r w:rsidRPr="00C15B5A">
          <w:rPr>
            <w:rStyle w:val="a4"/>
            <w:rFonts w:ascii="Calibri" w:hAnsi="Calibri"/>
            <w:sz w:val="22"/>
            <w:szCs w:val="22"/>
          </w:rPr>
          <w:t>Cell Stem Cell.</w:t>
        </w:r>
      </w:hyperlink>
      <w:r w:rsidRPr="00C15B5A">
        <w:rPr>
          <w:rFonts w:ascii="Calibri" w:hAnsi="Calibri"/>
          <w:sz w:val="22"/>
          <w:szCs w:val="22"/>
        </w:rPr>
        <w:t xml:space="preserve"> 2013 Dec 5;13(6):720-33. </w:t>
      </w:r>
    </w:p>
    <w:p w14:paraId="1F03916E"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Behringer R., </w:t>
      </w:r>
      <w:r w:rsidRPr="00C15B5A">
        <w:rPr>
          <w:rFonts w:ascii="Calibri" w:hAnsi="Calibri"/>
          <w:sz w:val="22"/>
          <w:szCs w:val="22"/>
          <w:u w:val="single"/>
        </w:rPr>
        <w:t>Gertsensten M.</w:t>
      </w:r>
      <w:r w:rsidRPr="00C15B5A">
        <w:rPr>
          <w:rFonts w:ascii="Calibri" w:hAnsi="Calibri"/>
          <w:sz w:val="22"/>
          <w:szCs w:val="22"/>
        </w:rPr>
        <w:t xml:space="preserve">, </w:t>
      </w:r>
      <w:r w:rsidRPr="00C15B5A">
        <w:rPr>
          <w:rFonts w:ascii="Calibri" w:hAnsi="Calibri"/>
          <w:sz w:val="22"/>
          <w:szCs w:val="22"/>
          <w:u w:val="single"/>
        </w:rPr>
        <w:t>Vintersten K.</w:t>
      </w:r>
      <w:r w:rsidRPr="00C15B5A">
        <w:rPr>
          <w:rFonts w:ascii="Calibri" w:hAnsi="Calibri"/>
          <w:sz w:val="22"/>
          <w:szCs w:val="22"/>
        </w:rPr>
        <w:t xml:space="preserve"> and </w:t>
      </w:r>
      <w:r w:rsidRPr="00C15B5A">
        <w:rPr>
          <w:rFonts w:ascii="Calibri" w:hAnsi="Calibri"/>
          <w:b/>
          <w:sz w:val="22"/>
          <w:szCs w:val="22"/>
        </w:rPr>
        <w:t>Nagy A.</w:t>
      </w:r>
      <w:r w:rsidRPr="00C15B5A">
        <w:rPr>
          <w:rFonts w:ascii="Calibri" w:hAnsi="Calibri"/>
          <w:sz w:val="22"/>
          <w:szCs w:val="22"/>
        </w:rPr>
        <w:t xml:space="preserve">* (2013) Manipulating the Mouse Embryo; A Laboratory manual. </w:t>
      </w:r>
      <w:r w:rsidRPr="00C15B5A">
        <w:rPr>
          <w:rFonts w:ascii="Calibri" w:hAnsi="Calibri"/>
          <w:color w:val="0000FF"/>
          <w:sz w:val="22"/>
          <w:szCs w:val="22"/>
        </w:rPr>
        <w:t>4rd edition, Cold Spring Harbor Press</w:t>
      </w:r>
      <w:r w:rsidRPr="00C15B5A">
        <w:rPr>
          <w:rFonts w:ascii="Calibri" w:hAnsi="Calibri"/>
          <w:sz w:val="22"/>
          <w:szCs w:val="22"/>
        </w:rPr>
        <w:t>, Cold Spring Harbor, New York</w:t>
      </w:r>
    </w:p>
    <w:p w14:paraId="66EEE534"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Brian DeVeale, Irina Brokhman, </w:t>
      </w:r>
      <w:r w:rsidRPr="00C15B5A">
        <w:rPr>
          <w:rFonts w:ascii="Calibri" w:hAnsi="Calibri"/>
          <w:sz w:val="22"/>
          <w:szCs w:val="22"/>
          <w:u w:val="single"/>
        </w:rPr>
        <w:t>Paria Mohseni</w:t>
      </w:r>
      <w:r w:rsidRPr="00C15B5A">
        <w:rPr>
          <w:rFonts w:ascii="Calibri" w:hAnsi="Calibri"/>
          <w:sz w:val="22"/>
          <w:szCs w:val="22"/>
        </w:rPr>
        <w:t xml:space="preserve">, Tomas Babak, Charles Yoon, Anthony Lin, Kento Onishi, Alexey Tomilin, Larysa Pevny, Peter W. Zandstra, </w:t>
      </w:r>
      <w:r w:rsidRPr="00C15B5A">
        <w:rPr>
          <w:rFonts w:ascii="Calibri" w:hAnsi="Calibri"/>
          <w:b/>
          <w:sz w:val="22"/>
          <w:szCs w:val="22"/>
        </w:rPr>
        <w:t>Andras Nagy</w:t>
      </w:r>
      <w:r w:rsidRPr="00C15B5A">
        <w:rPr>
          <w:rFonts w:ascii="Calibri" w:hAnsi="Calibri"/>
          <w:sz w:val="22"/>
          <w:szCs w:val="22"/>
        </w:rPr>
        <w:t xml:space="preserve">, Derek van </w:t>
      </w:r>
      <w:r w:rsidRPr="00C15B5A">
        <w:rPr>
          <w:rFonts w:ascii="Calibri" w:hAnsi="Calibri"/>
          <w:sz w:val="22"/>
          <w:szCs w:val="22"/>
        </w:rPr>
        <w:lastRenderedPageBreak/>
        <w:t xml:space="preserve">der Kooy.  Oct4 Is Required </w:t>
      </w:r>
      <w:r w:rsidRPr="0061537E">
        <w:rPr>
          <w:rFonts w:ascii="Cambria Math" w:hAnsi="Cambria Math" w:cs="Cambria Math"/>
          <w:sz w:val="22"/>
          <w:szCs w:val="22"/>
        </w:rPr>
        <w:t>∼</w:t>
      </w:r>
      <w:r w:rsidRPr="00C15B5A">
        <w:rPr>
          <w:rFonts w:ascii="Calibri" w:hAnsi="Calibri"/>
          <w:sz w:val="22"/>
          <w:szCs w:val="22"/>
        </w:rPr>
        <w:t xml:space="preserve">E7.5 for Proliferation in the Primitive Streak. </w:t>
      </w:r>
      <w:hyperlink r:id="rId13" w:tooltip="PLoS genetics." w:history="1">
        <w:r w:rsidRPr="00C15B5A">
          <w:rPr>
            <w:rStyle w:val="a4"/>
            <w:rFonts w:ascii="Calibri" w:hAnsi="Calibri"/>
            <w:sz w:val="22"/>
            <w:szCs w:val="22"/>
          </w:rPr>
          <w:t>PLoS Genet.</w:t>
        </w:r>
      </w:hyperlink>
      <w:r w:rsidRPr="00C15B5A">
        <w:rPr>
          <w:rFonts w:ascii="Calibri" w:hAnsi="Calibri"/>
          <w:sz w:val="22"/>
          <w:szCs w:val="22"/>
        </w:rPr>
        <w:t xml:space="preserve"> 2013 Nov;9(11):e1003957.</w:t>
      </w:r>
    </w:p>
    <w:p w14:paraId="75DBD73A"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Westenskow PD, Kurihara T, Aguilar E, Scheppke EL, Moreno SK, Wittgrove C, Marchetti V, </w:t>
      </w:r>
      <w:r w:rsidRPr="00C15B5A">
        <w:rPr>
          <w:rFonts w:ascii="Calibri" w:hAnsi="Calibri"/>
          <w:sz w:val="22"/>
          <w:szCs w:val="22"/>
          <w:u w:val="single"/>
        </w:rPr>
        <w:t>Michael IP</w:t>
      </w:r>
      <w:r w:rsidRPr="00C15B5A">
        <w:rPr>
          <w:rFonts w:ascii="Calibri" w:hAnsi="Calibri"/>
          <w:sz w:val="22"/>
          <w:szCs w:val="22"/>
        </w:rPr>
        <w:t xml:space="preserve">, Anand S, </w:t>
      </w:r>
      <w:r w:rsidRPr="00C15B5A">
        <w:rPr>
          <w:rFonts w:ascii="Calibri" w:hAnsi="Calibri"/>
          <w:b/>
          <w:sz w:val="22"/>
          <w:szCs w:val="22"/>
        </w:rPr>
        <w:t>Nagy A</w:t>
      </w:r>
      <w:r w:rsidRPr="00C15B5A">
        <w:rPr>
          <w:rFonts w:ascii="Calibri" w:hAnsi="Calibri"/>
          <w:sz w:val="22"/>
          <w:szCs w:val="22"/>
        </w:rPr>
        <w:t xml:space="preserve">, Cheresh D, Friedlander M.  Ras pathway inhibition prevents neovascularization by repressing endothelial cell sprouting. </w:t>
      </w:r>
      <w:hyperlink r:id="rId14" w:tooltip="The Journal of clinical investigation." w:history="1">
        <w:r w:rsidRPr="00C15B5A">
          <w:rPr>
            <w:rStyle w:val="a4"/>
            <w:rFonts w:ascii="Calibri" w:hAnsi="Calibri"/>
            <w:sz w:val="22"/>
            <w:szCs w:val="22"/>
          </w:rPr>
          <w:t>J Clin Invest.</w:t>
        </w:r>
      </w:hyperlink>
      <w:r w:rsidRPr="00C15B5A">
        <w:rPr>
          <w:rFonts w:ascii="Calibri" w:hAnsi="Calibri"/>
          <w:sz w:val="22"/>
          <w:szCs w:val="22"/>
        </w:rPr>
        <w:t xml:space="preserve"> 2013 Nov 1;123(11):4900-8.</w:t>
      </w:r>
    </w:p>
    <w:p w14:paraId="0DDCB606"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Muñoz DM, Singh S, Tung T, Agnihotri S, </w:t>
      </w:r>
      <w:r w:rsidRPr="00C15B5A">
        <w:rPr>
          <w:rFonts w:ascii="Calibri" w:hAnsi="Calibri"/>
          <w:b/>
          <w:sz w:val="22"/>
          <w:szCs w:val="22"/>
        </w:rPr>
        <w:t>Nagy A,</w:t>
      </w:r>
      <w:r w:rsidRPr="00C15B5A">
        <w:rPr>
          <w:rFonts w:ascii="Calibri" w:hAnsi="Calibri"/>
          <w:sz w:val="22"/>
          <w:szCs w:val="22"/>
        </w:rPr>
        <w:t xml:space="preserve"> Guha A, Zadeh G, Hawkins C.  Differential transformation capacity of neuro-glial progenitors during development. </w:t>
      </w:r>
      <w:hyperlink r:id="rId15" w:tooltip="Proceedings of the National Academy of Sciences of the United States of America." w:history="1">
        <w:r w:rsidRPr="00C15B5A">
          <w:rPr>
            <w:rStyle w:val="a4"/>
            <w:rFonts w:ascii="Calibri" w:hAnsi="Calibri"/>
            <w:sz w:val="22"/>
            <w:szCs w:val="22"/>
          </w:rPr>
          <w:t>Proc Natl Acad Sci U S A.</w:t>
        </w:r>
      </w:hyperlink>
      <w:r w:rsidRPr="00C15B5A">
        <w:rPr>
          <w:rFonts w:ascii="Calibri" w:hAnsi="Calibri"/>
          <w:sz w:val="22"/>
          <w:szCs w:val="22"/>
        </w:rPr>
        <w:t xml:space="preserve"> 2013 Aug 27;110(35):14378-83. </w:t>
      </w:r>
    </w:p>
    <w:p w14:paraId="673FB1A9"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Kim M, Ju Park H, Seol JW, Jang JY, Cho YS, Kim KR, Choi Y, Lydon JP, Demayo FJ, Shibuya M, Ferrara N, </w:t>
      </w:r>
      <w:r w:rsidRPr="00C15B5A">
        <w:rPr>
          <w:rFonts w:ascii="Calibri" w:hAnsi="Calibri"/>
          <w:sz w:val="22"/>
          <w:szCs w:val="22"/>
          <w:u w:val="single"/>
        </w:rPr>
        <w:t>Sung HK,</w:t>
      </w:r>
      <w:r w:rsidRPr="00C15B5A">
        <w:rPr>
          <w:rFonts w:ascii="Calibri" w:hAnsi="Calibri"/>
          <w:sz w:val="22"/>
          <w:szCs w:val="22"/>
        </w:rPr>
        <w:t xml:space="preserve"> </w:t>
      </w:r>
      <w:r w:rsidRPr="00C15B5A">
        <w:rPr>
          <w:rFonts w:ascii="Calibri" w:hAnsi="Calibri"/>
          <w:b/>
          <w:sz w:val="22"/>
          <w:szCs w:val="22"/>
        </w:rPr>
        <w:t>Nagy A,</w:t>
      </w:r>
      <w:r w:rsidRPr="00C15B5A">
        <w:rPr>
          <w:rFonts w:ascii="Calibri" w:hAnsi="Calibri"/>
          <w:sz w:val="22"/>
          <w:szCs w:val="22"/>
        </w:rPr>
        <w:t xml:space="preserve"> Alitalo K, Koh GY.  VEGF-A regulated by progesterone governs uterine angiogenesis and vascular remodeling during pregnancy. </w:t>
      </w:r>
      <w:hyperlink r:id="rId16" w:tooltip="EMBO molecular medicine." w:history="1">
        <w:r w:rsidRPr="00C15B5A">
          <w:rPr>
            <w:rStyle w:val="a4"/>
            <w:rFonts w:ascii="Calibri" w:hAnsi="Calibri"/>
            <w:sz w:val="22"/>
            <w:szCs w:val="22"/>
          </w:rPr>
          <w:t>EMBO Mol Med.</w:t>
        </w:r>
      </w:hyperlink>
      <w:r w:rsidRPr="00C15B5A">
        <w:rPr>
          <w:rFonts w:ascii="Calibri" w:hAnsi="Calibri"/>
          <w:sz w:val="22"/>
          <w:szCs w:val="22"/>
        </w:rPr>
        <w:t xml:space="preserve"> 2013 Sep;5(9):1415-30. </w:t>
      </w:r>
    </w:p>
    <w:p w14:paraId="118F840D"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Han H, Irimia M, Ross PJ, </w:t>
      </w:r>
      <w:r w:rsidRPr="00C15B5A">
        <w:rPr>
          <w:rFonts w:ascii="Calibri" w:hAnsi="Calibri"/>
          <w:sz w:val="22"/>
          <w:szCs w:val="22"/>
          <w:u w:val="single"/>
        </w:rPr>
        <w:t>Sung HK</w:t>
      </w:r>
      <w:r w:rsidRPr="00C15B5A">
        <w:rPr>
          <w:rFonts w:ascii="Calibri" w:hAnsi="Calibri"/>
          <w:sz w:val="22"/>
          <w:szCs w:val="22"/>
        </w:rPr>
        <w:t xml:space="preserve">, Alipanahi B, David L, Golipour A, Gabut M, </w:t>
      </w:r>
      <w:r w:rsidRPr="00C15B5A">
        <w:rPr>
          <w:rFonts w:ascii="Calibri" w:hAnsi="Calibri"/>
          <w:sz w:val="22"/>
          <w:szCs w:val="22"/>
          <w:u w:val="single"/>
        </w:rPr>
        <w:t>Michael IP</w:t>
      </w:r>
      <w:r w:rsidRPr="00C15B5A">
        <w:rPr>
          <w:rFonts w:ascii="Calibri" w:hAnsi="Calibri"/>
          <w:sz w:val="22"/>
          <w:szCs w:val="22"/>
        </w:rPr>
        <w:t xml:space="preserve">, Nachman EN, Wang E, Trcka D, Thompson T, O'Hanlon D, Slobodeniuc V, Barbosa-Morais NL, Burge CB, Moffat J, Frey BJ, </w:t>
      </w:r>
      <w:r w:rsidRPr="00C15B5A">
        <w:rPr>
          <w:rFonts w:ascii="Calibri" w:hAnsi="Calibri"/>
          <w:b/>
          <w:sz w:val="22"/>
          <w:szCs w:val="22"/>
        </w:rPr>
        <w:t>Nagy A</w:t>
      </w:r>
      <w:r w:rsidRPr="00C15B5A">
        <w:rPr>
          <w:rFonts w:ascii="Calibri" w:hAnsi="Calibri"/>
          <w:sz w:val="22"/>
          <w:szCs w:val="22"/>
        </w:rPr>
        <w:t xml:space="preserve">, Ellis J, Wrana JL, Blencowe BJ.  MBNL proteins repress ES-cell-specific alternative splicing and reprogramming. </w:t>
      </w:r>
      <w:hyperlink r:id="rId17" w:tooltip="Nature." w:history="1">
        <w:r w:rsidRPr="00C15B5A">
          <w:rPr>
            <w:rStyle w:val="a4"/>
            <w:rFonts w:ascii="Calibri" w:hAnsi="Calibri"/>
            <w:sz w:val="22"/>
            <w:szCs w:val="22"/>
          </w:rPr>
          <w:t>Nature.</w:t>
        </w:r>
      </w:hyperlink>
      <w:r w:rsidRPr="00C15B5A">
        <w:rPr>
          <w:rFonts w:ascii="Calibri" w:hAnsi="Calibri"/>
          <w:sz w:val="22"/>
          <w:szCs w:val="22"/>
        </w:rPr>
        <w:t xml:space="preserve"> 2013 Jun 13;498(7453):241-5. </w:t>
      </w:r>
    </w:p>
    <w:p w14:paraId="49C9B087"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Li Z, </w:t>
      </w:r>
      <w:r w:rsidRPr="00C15B5A">
        <w:rPr>
          <w:rFonts w:ascii="Calibri" w:hAnsi="Calibri"/>
          <w:sz w:val="22"/>
          <w:szCs w:val="22"/>
          <w:u w:val="single"/>
        </w:rPr>
        <w:t>Michael IP</w:t>
      </w:r>
      <w:r w:rsidRPr="00C15B5A">
        <w:rPr>
          <w:rFonts w:ascii="Calibri" w:hAnsi="Calibri"/>
          <w:sz w:val="22"/>
          <w:szCs w:val="22"/>
        </w:rPr>
        <w:t xml:space="preserve">, Zhou D, </w:t>
      </w:r>
      <w:r w:rsidRPr="00C15B5A">
        <w:rPr>
          <w:rFonts w:ascii="Calibri" w:hAnsi="Calibri"/>
          <w:b/>
          <w:sz w:val="22"/>
          <w:szCs w:val="22"/>
        </w:rPr>
        <w:t>Nagy A*,</w:t>
      </w:r>
      <w:r w:rsidRPr="00C15B5A">
        <w:rPr>
          <w:rFonts w:ascii="Calibri" w:hAnsi="Calibri"/>
          <w:sz w:val="22"/>
          <w:szCs w:val="22"/>
        </w:rPr>
        <w:t xml:space="preserve"> Rini JM.  Simple piggyBac transposon-based mammalian cell expression system for inducible protein production. </w:t>
      </w:r>
      <w:hyperlink r:id="rId18" w:tooltip="Proceedings of the National Academy of Sciences of the United States of America." w:history="1">
        <w:r w:rsidRPr="00C15B5A">
          <w:rPr>
            <w:rStyle w:val="a4"/>
            <w:rFonts w:ascii="Calibri" w:hAnsi="Calibri"/>
            <w:sz w:val="22"/>
            <w:szCs w:val="22"/>
          </w:rPr>
          <w:t>Proc Natl Acad Sci U S A.</w:t>
        </w:r>
      </w:hyperlink>
      <w:r w:rsidRPr="00C15B5A">
        <w:rPr>
          <w:rFonts w:ascii="Calibri" w:hAnsi="Calibri"/>
          <w:sz w:val="22"/>
          <w:szCs w:val="22"/>
        </w:rPr>
        <w:t xml:space="preserve"> 2013 Mar 26;110(13):5004-9.</w:t>
      </w:r>
    </w:p>
    <w:p w14:paraId="598601A9"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Lieven Haenebalcke, Steven Goossens, Pieterjan Dierickx, Sonia Bartunkova, Jinke D’Hont, Katharina Haigh, Tino Hochepied, Dagmar Wirth, </w:t>
      </w:r>
      <w:r w:rsidRPr="00C15B5A">
        <w:rPr>
          <w:rFonts w:ascii="Calibri" w:hAnsi="Calibri"/>
          <w:b/>
          <w:sz w:val="22"/>
          <w:szCs w:val="22"/>
        </w:rPr>
        <w:t>Andras Nagy</w:t>
      </w:r>
      <w:r w:rsidRPr="00C15B5A">
        <w:rPr>
          <w:rFonts w:ascii="Calibri" w:hAnsi="Calibri"/>
          <w:sz w:val="22"/>
          <w:szCs w:val="22"/>
        </w:rPr>
        <w:t xml:space="preserve">, </w:t>
      </w:r>
      <w:r w:rsidRPr="00C15B5A">
        <w:rPr>
          <w:rFonts w:ascii="Calibri" w:hAnsi="Calibri"/>
          <w:sz w:val="22"/>
          <w:szCs w:val="22"/>
          <w:u w:val="single"/>
        </w:rPr>
        <w:t>Jody J. Haigh</w:t>
      </w:r>
      <w:r w:rsidRPr="00C15B5A">
        <w:rPr>
          <w:rFonts w:ascii="Calibri" w:hAnsi="Calibri"/>
          <w:sz w:val="22"/>
          <w:szCs w:val="22"/>
        </w:rPr>
        <w:t xml:space="preserve">.  The ROSA26-iPSC Mouse: A Conditional, Inducible, and Exchangeable Resource for Studying Cellular (De)Differentiation. </w:t>
      </w:r>
      <w:hyperlink r:id="rId19" w:tooltip="Cell reports." w:history="1">
        <w:r w:rsidRPr="00C15B5A">
          <w:rPr>
            <w:rStyle w:val="a4"/>
            <w:rFonts w:ascii="Calibri" w:hAnsi="Calibri"/>
            <w:sz w:val="22"/>
            <w:szCs w:val="22"/>
          </w:rPr>
          <w:t>Cell Rep.</w:t>
        </w:r>
      </w:hyperlink>
      <w:r w:rsidRPr="00C15B5A">
        <w:rPr>
          <w:rFonts w:ascii="Calibri" w:hAnsi="Calibri"/>
          <w:sz w:val="22"/>
          <w:szCs w:val="22"/>
        </w:rPr>
        <w:t xml:space="preserve"> 2013 Feb 21;3(2):335-41.</w:t>
      </w:r>
    </w:p>
    <w:p w14:paraId="04FA8957"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u w:val="single"/>
        </w:rPr>
        <w:t>Sung HK</w:t>
      </w:r>
      <w:r w:rsidRPr="00C15B5A">
        <w:rPr>
          <w:rFonts w:ascii="Calibri" w:hAnsi="Calibri"/>
          <w:sz w:val="22"/>
          <w:szCs w:val="22"/>
        </w:rPr>
        <w:t xml:space="preserve">, Doh KO, </w:t>
      </w:r>
      <w:r w:rsidRPr="00C15B5A">
        <w:rPr>
          <w:rFonts w:ascii="Calibri" w:hAnsi="Calibri"/>
          <w:sz w:val="22"/>
          <w:szCs w:val="22"/>
          <w:u w:val="single"/>
        </w:rPr>
        <w:t>Son JE</w:t>
      </w:r>
      <w:r w:rsidRPr="00C15B5A">
        <w:rPr>
          <w:rFonts w:ascii="Calibri" w:hAnsi="Calibri"/>
          <w:sz w:val="22"/>
          <w:szCs w:val="22"/>
        </w:rPr>
        <w:t xml:space="preserve">, Park JG, </w:t>
      </w:r>
      <w:r w:rsidRPr="00C15B5A">
        <w:rPr>
          <w:rFonts w:ascii="Calibri" w:hAnsi="Calibri"/>
          <w:sz w:val="22"/>
          <w:szCs w:val="22"/>
          <w:u w:val="single"/>
        </w:rPr>
        <w:t>Bae Y</w:t>
      </w:r>
      <w:r w:rsidRPr="00C15B5A">
        <w:rPr>
          <w:rFonts w:ascii="Calibri" w:hAnsi="Calibri"/>
          <w:sz w:val="22"/>
          <w:szCs w:val="22"/>
        </w:rPr>
        <w:t xml:space="preserve">, </w:t>
      </w:r>
      <w:r w:rsidRPr="00C15B5A">
        <w:rPr>
          <w:rFonts w:ascii="Calibri" w:hAnsi="Calibri"/>
          <w:sz w:val="22"/>
          <w:szCs w:val="22"/>
          <w:u w:val="single"/>
        </w:rPr>
        <w:t>Choi S</w:t>
      </w:r>
      <w:r w:rsidRPr="00C15B5A">
        <w:rPr>
          <w:rFonts w:ascii="Calibri" w:hAnsi="Calibri"/>
          <w:sz w:val="22"/>
          <w:szCs w:val="22"/>
        </w:rPr>
        <w:t xml:space="preserve">, Nelson SML, </w:t>
      </w:r>
      <w:r w:rsidRPr="00C15B5A">
        <w:rPr>
          <w:rFonts w:ascii="Calibri" w:hAnsi="Calibri"/>
          <w:sz w:val="22"/>
          <w:szCs w:val="22"/>
          <w:u w:val="single"/>
        </w:rPr>
        <w:t>Cowling R</w:t>
      </w:r>
      <w:r w:rsidRPr="00C15B5A">
        <w:rPr>
          <w:rFonts w:ascii="Calibri" w:hAnsi="Calibri"/>
          <w:sz w:val="22"/>
          <w:szCs w:val="22"/>
        </w:rPr>
        <w:t xml:space="preserve">, </w:t>
      </w:r>
      <w:r w:rsidRPr="00C15B5A">
        <w:rPr>
          <w:rFonts w:ascii="Calibri" w:hAnsi="Calibri"/>
          <w:sz w:val="22"/>
          <w:szCs w:val="22"/>
          <w:u w:val="single"/>
        </w:rPr>
        <w:t>Nagy K</w:t>
      </w:r>
      <w:r w:rsidRPr="00C15B5A">
        <w:rPr>
          <w:rFonts w:ascii="Calibri" w:hAnsi="Calibri"/>
          <w:sz w:val="22"/>
          <w:szCs w:val="22"/>
        </w:rPr>
        <w:t xml:space="preserve">, </w:t>
      </w:r>
      <w:r w:rsidRPr="00C15B5A">
        <w:rPr>
          <w:rFonts w:ascii="Calibri" w:hAnsi="Calibri"/>
          <w:sz w:val="22"/>
          <w:szCs w:val="22"/>
          <w:u w:val="single"/>
        </w:rPr>
        <w:t>Michael IP</w:t>
      </w:r>
      <w:r w:rsidRPr="00C15B5A">
        <w:rPr>
          <w:rFonts w:ascii="Calibri" w:hAnsi="Calibri"/>
          <w:sz w:val="22"/>
          <w:szCs w:val="22"/>
        </w:rPr>
        <w:t xml:space="preserve">, Koh GY, Adamson SL, Pawson A, </w:t>
      </w:r>
      <w:r w:rsidRPr="00C15B5A">
        <w:rPr>
          <w:rFonts w:ascii="Calibri" w:hAnsi="Calibri"/>
          <w:b/>
          <w:sz w:val="22"/>
          <w:szCs w:val="22"/>
        </w:rPr>
        <w:t>Nagy A.*</w:t>
      </w:r>
      <w:r w:rsidRPr="00C15B5A">
        <w:rPr>
          <w:rFonts w:ascii="Calibri" w:hAnsi="Calibri"/>
          <w:sz w:val="22"/>
          <w:szCs w:val="22"/>
        </w:rPr>
        <w:t xml:space="preserve">  Adipose Vascular Endothelial Growth Factor Regulates Metabolic Homeostasis through Angiogenesis. </w:t>
      </w:r>
      <w:hyperlink r:id="rId20" w:tooltip="Cell metabolism." w:history="1">
        <w:r w:rsidRPr="00C15B5A">
          <w:rPr>
            <w:rStyle w:val="a4"/>
            <w:rFonts w:ascii="Calibri" w:hAnsi="Calibri"/>
            <w:sz w:val="22"/>
            <w:szCs w:val="22"/>
          </w:rPr>
          <w:t>Cell Metab.</w:t>
        </w:r>
      </w:hyperlink>
      <w:r w:rsidRPr="00C15B5A">
        <w:rPr>
          <w:rFonts w:ascii="Calibri" w:hAnsi="Calibri"/>
          <w:sz w:val="22"/>
          <w:szCs w:val="22"/>
        </w:rPr>
        <w:t xml:space="preserve"> 2013 Jan 8;17(1):61-72.</w:t>
      </w:r>
    </w:p>
    <w:p w14:paraId="1A737306"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u w:val="single"/>
        </w:rPr>
        <w:t>Michael IP</w:t>
      </w:r>
      <w:r w:rsidRPr="00C15B5A">
        <w:rPr>
          <w:rFonts w:ascii="Calibri" w:hAnsi="Calibri"/>
          <w:sz w:val="22"/>
          <w:szCs w:val="22"/>
        </w:rPr>
        <w:t xml:space="preserve">, </w:t>
      </w:r>
      <w:r w:rsidRPr="00C15B5A">
        <w:rPr>
          <w:rFonts w:ascii="Calibri" w:hAnsi="Calibri"/>
          <w:sz w:val="22"/>
          <w:szCs w:val="22"/>
          <w:u w:val="single"/>
        </w:rPr>
        <w:t>Monetti C</w:t>
      </w:r>
      <w:r w:rsidRPr="00C15B5A">
        <w:rPr>
          <w:rFonts w:ascii="Calibri" w:hAnsi="Calibri"/>
          <w:sz w:val="22"/>
          <w:szCs w:val="22"/>
        </w:rPr>
        <w:t xml:space="preserve">, </w:t>
      </w:r>
      <w:r w:rsidRPr="00C15B5A">
        <w:rPr>
          <w:rFonts w:ascii="Calibri" w:hAnsi="Calibri"/>
          <w:sz w:val="22"/>
          <w:szCs w:val="22"/>
          <w:u w:val="single"/>
        </w:rPr>
        <w:t>Chiu AC</w:t>
      </w:r>
      <w:r w:rsidRPr="00C15B5A">
        <w:rPr>
          <w:rFonts w:ascii="Calibri" w:hAnsi="Calibri"/>
          <w:sz w:val="22"/>
          <w:szCs w:val="22"/>
        </w:rPr>
        <w:t xml:space="preserve">, </w:t>
      </w:r>
      <w:r w:rsidRPr="00C15B5A">
        <w:rPr>
          <w:rFonts w:ascii="Calibri" w:hAnsi="Calibri"/>
          <w:sz w:val="22"/>
          <w:szCs w:val="22"/>
          <w:u w:val="single"/>
        </w:rPr>
        <w:t>Zhang P</w:t>
      </w:r>
      <w:r w:rsidRPr="00C15B5A">
        <w:rPr>
          <w:rFonts w:ascii="Calibri" w:hAnsi="Calibri"/>
          <w:sz w:val="22"/>
          <w:szCs w:val="22"/>
        </w:rPr>
        <w:t xml:space="preserve">, </w:t>
      </w:r>
      <w:r w:rsidRPr="00C15B5A">
        <w:rPr>
          <w:rFonts w:ascii="Calibri" w:hAnsi="Calibri"/>
          <w:sz w:val="22"/>
          <w:szCs w:val="22"/>
          <w:u w:val="single"/>
        </w:rPr>
        <w:t>Baba T</w:t>
      </w:r>
      <w:r w:rsidRPr="00C15B5A">
        <w:rPr>
          <w:rFonts w:ascii="Calibri" w:hAnsi="Calibri"/>
          <w:sz w:val="22"/>
          <w:szCs w:val="22"/>
        </w:rPr>
        <w:t xml:space="preserve">, </w:t>
      </w:r>
      <w:r w:rsidRPr="00C15B5A">
        <w:rPr>
          <w:rFonts w:ascii="Calibri" w:hAnsi="Calibri"/>
          <w:sz w:val="22"/>
          <w:szCs w:val="22"/>
          <w:u w:val="single"/>
        </w:rPr>
        <w:t xml:space="preserve">Nishino K, </w:t>
      </w:r>
      <w:r w:rsidRPr="00C15B5A">
        <w:rPr>
          <w:rFonts w:ascii="Calibri" w:hAnsi="Calibri"/>
          <w:sz w:val="22"/>
          <w:szCs w:val="22"/>
        </w:rPr>
        <w:t xml:space="preserve">Agha-Mohammadi S, </w:t>
      </w:r>
      <w:r w:rsidRPr="00C15B5A">
        <w:rPr>
          <w:rFonts w:ascii="Calibri" w:hAnsi="Calibri"/>
          <w:sz w:val="22"/>
          <w:szCs w:val="22"/>
          <w:u w:val="single"/>
        </w:rPr>
        <w:t>Woltjen K</w:t>
      </w:r>
      <w:r w:rsidRPr="00C15B5A">
        <w:rPr>
          <w:rFonts w:ascii="Calibri" w:hAnsi="Calibri"/>
          <w:sz w:val="22"/>
          <w:szCs w:val="22"/>
        </w:rPr>
        <w:t xml:space="preserve">, </w:t>
      </w:r>
      <w:r w:rsidRPr="00C15B5A">
        <w:rPr>
          <w:rFonts w:ascii="Calibri" w:hAnsi="Calibri"/>
          <w:sz w:val="22"/>
          <w:szCs w:val="22"/>
          <w:u w:val="single"/>
        </w:rPr>
        <w:t>Sung HK</w:t>
      </w:r>
      <w:r w:rsidRPr="00C15B5A">
        <w:rPr>
          <w:rFonts w:ascii="Calibri" w:hAnsi="Calibri"/>
          <w:sz w:val="22"/>
          <w:szCs w:val="22"/>
        </w:rPr>
        <w:t xml:space="preserve">, </w:t>
      </w:r>
      <w:r w:rsidRPr="00C15B5A">
        <w:rPr>
          <w:rFonts w:ascii="Calibri" w:hAnsi="Calibri"/>
          <w:b/>
          <w:sz w:val="22"/>
          <w:szCs w:val="22"/>
        </w:rPr>
        <w:t>Nagy A.*</w:t>
      </w:r>
      <w:r w:rsidRPr="00C15B5A">
        <w:rPr>
          <w:rFonts w:ascii="Calibri" w:hAnsi="Calibri"/>
          <w:sz w:val="22"/>
          <w:szCs w:val="22"/>
        </w:rPr>
        <w:t xml:space="preserve"> Highly efficient site-specific transgenesis in cancer cell lines. </w:t>
      </w:r>
      <w:hyperlink r:id="rId21" w:tooltip="Molecular cancer." w:history="1">
        <w:r w:rsidRPr="00C15B5A">
          <w:rPr>
            <w:rStyle w:val="a4"/>
            <w:rFonts w:ascii="Calibri" w:hAnsi="Calibri"/>
            <w:sz w:val="22"/>
            <w:szCs w:val="22"/>
          </w:rPr>
          <w:t>Mol Cancer.</w:t>
        </w:r>
      </w:hyperlink>
      <w:r w:rsidRPr="00C15B5A">
        <w:rPr>
          <w:rFonts w:ascii="Calibri" w:hAnsi="Calibri"/>
          <w:sz w:val="22"/>
          <w:szCs w:val="22"/>
        </w:rPr>
        <w:t xml:space="preserve"> 2012 Dec 11;11:89.</w:t>
      </w:r>
    </w:p>
    <w:p w14:paraId="5A106B4B"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Jin J, Sison K, Li C, Tian R, Wnuk M, </w:t>
      </w:r>
      <w:r w:rsidRPr="00C15B5A">
        <w:rPr>
          <w:rFonts w:ascii="Calibri" w:hAnsi="Calibri"/>
          <w:sz w:val="22"/>
          <w:szCs w:val="22"/>
          <w:u w:val="single"/>
        </w:rPr>
        <w:t>Sung HK</w:t>
      </w:r>
      <w:r w:rsidRPr="00C15B5A">
        <w:rPr>
          <w:rFonts w:ascii="Calibri" w:hAnsi="Calibri"/>
          <w:sz w:val="22"/>
          <w:szCs w:val="22"/>
        </w:rPr>
        <w:t xml:space="preserve">, Jeansson M, Zhang C, Tucholska M, Jones N, Kerjaschki D, Shibuya M, Fantus IG, </w:t>
      </w:r>
      <w:r w:rsidRPr="00C15B5A">
        <w:rPr>
          <w:rFonts w:ascii="Calibri" w:hAnsi="Calibri"/>
          <w:b/>
          <w:sz w:val="22"/>
          <w:szCs w:val="22"/>
        </w:rPr>
        <w:t>Nagy A</w:t>
      </w:r>
      <w:r w:rsidRPr="00C15B5A">
        <w:rPr>
          <w:rFonts w:ascii="Calibri" w:hAnsi="Calibri"/>
          <w:sz w:val="22"/>
          <w:szCs w:val="22"/>
        </w:rPr>
        <w:t xml:space="preserve">, Gerber HP, Ferrara N, Pawson T, Quaggin SE.  Soluble FLT1 Binds Lipid Microdomains in Podocytes to Control Cell Morphology and Glomerular Barrier Function. </w:t>
      </w:r>
      <w:hyperlink r:id="rId22" w:tooltip="Cell." w:history="1">
        <w:r w:rsidRPr="00C15B5A">
          <w:rPr>
            <w:rStyle w:val="a4"/>
            <w:rFonts w:ascii="Calibri" w:hAnsi="Calibri"/>
            <w:sz w:val="22"/>
            <w:szCs w:val="22"/>
          </w:rPr>
          <w:t>Cell.</w:t>
        </w:r>
      </w:hyperlink>
      <w:r w:rsidRPr="00C15B5A">
        <w:rPr>
          <w:rFonts w:ascii="Calibri" w:hAnsi="Calibri"/>
          <w:sz w:val="22"/>
          <w:szCs w:val="22"/>
        </w:rPr>
        <w:t xml:space="preserve"> 2012 Oct 12;151(2):384-99. </w:t>
      </w:r>
    </w:p>
    <w:p w14:paraId="42F10C57"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Lee YL, Peng Q, Fong SW, Chen AC, Lee KF, Ng EH, </w:t>
      </w:r>
      <w:r w:rsidRPr="00C15B5A">
        <w:rPr>
          <w:rFonts w:ascii="Calibri" w:hAnsi="Calibri"/>
          <w:b/>
          <w:sz w:val="22"/>
          <w:szCs w:val="22"/>
        </w:rPr>
        <w:t>Nagy A</w:t>
      </w:r>
      <w:r w:rsidRPr="00C15B5A">
        <w:rPr>
          <w:rFonts w:ascii="Calibri" w:hAnsi="Calibri"/>
          <w:sz w:val="22"/>
          <w:szCs w:val="22"/>
        </w:rPr>
        <w:t xml:space="preserve">, Yeung WS.  Sirtuin 1 Facilitates Generation of Induced Pluripotent Stem Cells from Mouse Embryonic Fibroblasts through the miR-34a and p53 Pathways. </w:t>
      </w:r>
      <w:hyperlink r:id="rId23" w:tooltip="PloS one." w:history="1">
        <w:r w:rsidRPr="00C15B5A">
          <w:rPr>
            <w:rStyle w:val="a4"/>
            <w:rFonts w:ascii="Calibri" w:hAnsi="Calibri"/>
            <w:sz w:val="22"/>
            <w:szCs w:val="22"/>
          </w:rPr>
          <w:t>PLoS One.</w:t>
        </w:r>
      </w:hyperlink>
      <w:r w:rsidRPr="00C15B5A">
        <w:rPr>
          <w:rFonts w:ascii="Calibri" w:hAnsi="Calibri"/>
          <w:sz w:val="22"/>
          <w:szCs w:val="22"/>
        </w:rPr>
        <w:t xml:space="preserve"> 2012;7(9):e45633. </w:t>
      </w:r>
    </w:p>
    <w:p w14:paraId="34733541"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Onishi K, </w:t>
      </w:r>
      <w:r w:rsidRPr="00C15B5A">
        <w:rPr>
          <w:rFonts w:ascii="Calibri" w:hAnsi="Calibri"/>
          <w:sz w:val="22"/>
          <w:szCs w:val="22"/>
          <w:u w:val="single"/>
        </w:rPr>
        <w:t>Tonge PD</w:t>
      </w:r>
      <w:r w:rsidRPr="00C15B5A">
        <w:rPr>
          <w:rFonts w:ascii="Calibri" w:hAnsi="Calibri"/>
          <w:sz w:val="22"/>
          <w:szCs w:val="22"/>
        </w:rPr>
        <w:t xml:space="preserve">, </w:t>
      </w:r>
      <w:r w:rsidRPr="00C15B5A">
        <w:rPr>
          <w:rFonts w:ascii="Calibri" w:hAnsi="Calibri"/>
          <w:b/>
          <w:sz w:val="22"/>
          <w:szCs w:val="22"/>
        </w:rPr>
        <w:t>Nagy A</w:t>
      </w:r>
      <w:r w:rsidRPr="00C15B5A">
        <w:rPr>
          <w:rFonts w:ascii="Calibri" w:hAnsi="Calibri"/>
          <w:sz w:val="22"/>
          <w:szCs w:val="22"/>
        </w:rPr>
        <w:t xml:space="preserve">, Zandstra PW.  Microenvironment-mediated reversion of epiblast stem cells by reactivation of repressed JAK-STAT signaling. </w:t>
      </w:r>
      <w:hyperlink r:id="rId24" w:tooltip="Integrative biology : quantitative biosciences from nano to macro." w:history="1">
        <w:r w:rsidRPr="00C15B5A">
          <w:rPr>
            <w:rStyle w:val="a4"/>
            <w:rFonts w:ascii="Calibri" w:hAnsi="Calibri"/>
            <w:sz w:val="22"/>
            <w:szCs w:val="22"/>
          </w:rPr>
          <w:t>Integr Biol (Camb).</w:t>
        </w:r>
      </w:hyperlink>
      <w:r w:rsidRPr="00C15B5A">
        <w:rPr>
          <w:rFonts w:ascii="Calibri" w:hAnsi="Calibri"/>
          <w:sz w:val="22"/>
          <w:szCs w:val="22"/>
        </w:rPr>
        <w:t xml:space="preserve"> 2012 Nov;4(11):1367-76.</w:t>
      </w:r>
    </w:p>
    <w:p w14:paraId="42CEDBAD"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Salewski RP, Buttigieg J, Mitchell RA, van der Kooy D, </w:t>
      </w:r>
      <w:r w:rsidRPr="00C15B5A">
        <w:rPr>
          <w:rFonts w:ascii="Calibri" w:hAnsi="Calibri"/>
          <w:b/>
          <w:sz w:val="22"/>
          <w:szCs w:val="22"/>
        </w:rPr>
        <w:t>Nagy A</w:t>
      </w:r>
      <w:r w:rsidRPr="00C15B5A">
        <w:rPr>
          <w:rFonts w:ascii="Calibri" w:hAnsi="Calibri"/>
          <w:sz w:val="22"/>
          <w:szCs w:val="22"/>
        </w:rPr>
        <w:t xml:space="preserve">, Fehlings MG.  The generation of definitive neural stem cells from piggyBac transposon induced pluripotent stem cells can be enhanced by induction of the NOTCH signalling pathway. </w:t>
      </w:r>
      <w:hyperlink r:id="rId25" w:tooltip="Stem cells and development." w:history="1">
        <w:r w:rsidRPr="00C15B5A">
          <w:rPr>
            <w:rStyle w:val="a4"/>
            <w:rFonts w:ascii="Calibri" w:hAnsi="Calibri"/>
            <w:sz w:val="22"/>
            <w:szCs w:val="22"/>
          </w:rPr>
          <w:t>Stem Cells Dev.</w:t>
        </w:r>
      </w:hyperlink>
      <w:r w:rsidRPr="00C15B5A">
        <w:rPr>
          <w:rFonts w:ascii="Calibri" w:hAnsi="Calibri"/>
          <w:sz w:val="22"/>
          <w:szCs w:val="22"/>
        </w:rPr>
        <w:t xml:space="preserve"> 2013 Feb 1;22(3):383-96.</w:t>
      </w:r>
    </w:p>
    <w:p w14:paraId="14CE4641"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Willenborg S, Lucas T, van Loo G, Knipper JA, Krieg T, Haase I, Brachvogel B, Hammerschmidt M, </w:t>
      </w:r>
      <w:r w:rsidRPr="00C15B5A">
        <w:rPr>
          <w:rFonts w:ascii="Calibri" w:hAnsi="Calibri"/>
          <w:b/>
          <w:sz w:val="22"/>
          <w:szCs w:val="22"/>
        </w:rPr>
        <w:t>Nagy A</w:t>
      </w:r>
      <w:r w:rsidRPr="00C15B5A">
        <w:rPr>
          <w:rFonts w:ascii="Calibri" w:hAnsi="Calibri"/>
          <w:sz w:val="22"/>
          <w:szCs w:val="22"/>
        </w:rPr>
        <w:t xml:space="preserve">, Ferrara N, Pasparakis M, Eming SA.  CCR2 recruits an </w:t>
      </w:r>
      <w:r w:rsidRPr="00C15B5A">
        <w:rPr>
          <w:rFonts w:ascii="Calibri" w:hAnsi="Calibri"/>
          <w:sz w:val="22"/>
          <w:szCs w:val="22"/>
        </w:rPr>
        <w:lastRenderedPageBreak/>
        <w:t xml:space="preserve">inflammatory macrophage subpopulation critical for angiogenesis in tissue repair. </w:t>
      </w:r>
      <w:hyperlink r:id="rId26" w:tooltip="Blood." w:history="1">
        <w:r w:rsidRPr="00C15B5A">
          <w:rPr>
            <w:rStyle w:val="a4"/>
            <w:rFonts w:ascii="Calibri" w:hAnsi="Calibri"/>
            <w:sz w:val="22"/>
            <w:szCs w:val="22"/>
          </w:rPr>
          <w:t>Blood.</w:t>
        </w:r>
      </w:hyperlink>
      <w:r w:rsidRPr="00C15B5A">
        <w:rPr>
          <w:rFonts w:ascii="Calibri" w:hAnsi="Calibri"/>
          <w:sz w:val="22"/>
          <w:szCs w:val="22"/>
        </w:rPr>
        <w:t xml:space="preserve"> 2012 Jul 19;120(3):613-25.</w:t>
      </w:r>
    </w:p>
    <w:p w14:paraId="4869ED40"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Fluri DA, </w:t>
      </w:r>
      <w:r w:rsidRPr="00C15B5A">
        <w:rPr>
          <w:rFonts w:ascii="Calibri" w:hAnsi="Calibri"/>
          <w:sz w:val="22"/>
          <w:szCs w:val="22"/>
          <w:u w:val="single"/>
        </w:rPr>
        <w:t>Tonge PD</w:t>
      </w:r>
      <w:r w:rsidRPr="00C15B5A">
        <w:rPr>
          <w:rFonts w:ascii="Calibri" w:hAnsi="Calibri"/>
          <w:sz w:val="22"/>
          <w:szCs w:val="22"/>
        </w:rPr>
        <w:t xml:space="preserve">, Song H, Baptista RP, Shakiba N, Shukla S, Clarke G, </w:t>
      </w:r>
      <w:r w:rsidRPr="00C15B5A">
        <w:rPr>
          <w:rFonts w:ascii="Calibri" w:hAnsi="Calibri"/>
          <w:b/>
          <w:sz w:val="22"/>
          <w:szCs w:val="22"/>
        </w:rPr>
        <w:t>Nagy A</w:t>
      </w:r>
      <w:r w:rsidRPr="00C15B5A">
        <w:rPr>
          <w:rFonts w:ascii="Calibri" w:hAnsi="Calibri"/>
          <w:sz w:val="22"/>
          <w:szCs w:val="22"/>
        </w:rPr>
        <w:t xml:space="preserve">, Zandstra PW.   Derivation, expansion and differentiation of induced pluripotent stem cells in continuous suspension cultures. </w:t>
      </w:r>
      <w:hyperlink r:id="rId27" w:tooltip="Nature methods." w:history="1">
        <w:r w:rsidRPr="00C15B5A">
          <w:rPr>
            <w:rStyle w:val="a4"/>
            <w:rFonts w:ascii="Calibri" w:hAnsi="Calibri"/>
            <w:sz w:val="22"/>
            <w:szCs w:val="22"/>
          </w:rPr>
          <w:t>Nat Methods.</w:t>
        </w:r>
      </w:hyperlink>
      <w:r w:rsidRPr="00C15B5A">
        <w:rPr>
          <w:rFonts w:ascii="Calibri" w:hAnsi="Calibri"/>
          <w:sz w:val="22"/>
          <w:szCs w:val="22"/>
        </w:rPr>
        <w:t xml:space="preserve"> 2012 Mar 25;9(5):509-16.</w:t>
      </w:r>
    </w:p>
    <w:p w14:paraId="22BF8E96"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Teta M, Choi YS, Okegbe T, Wong G, Tam OH, Chong MM, Seykora JT, </w:t>
      </w:r>
      <w:r w:rsidRPr="00C15B5A">
        <w:rPr>
          <w:rFonts w:ascii="Calibri" w:hAnsi="Calibri"/>
          <w:b/>
          <w:sz w:val="22"/>
          <w:szCs w:val="22"/>
        </w:rPr>
        <w:t>Nagy A</w:t>
      </w:r>
      <w:r w:rsidRPr="00C15B5A">
        <w:rPr>
          <w:rFonts w:ascii="Calibri" w:hAnsi="Calibri"/>
          <w:sz w:val="22"/>
          <w:szCs w:val="22"/>
        </w:rPr>
        <w:t xml:space="preserve">, Littman DR, Andl T, Millar SE. Inducible deletion of epidermal Dicer and Drosha reveals multiple functions for miRNAs in postnatal skin. </w:t>
      </w:r>
      <w:hyperlink r:id="rId28" w:tooltip="Development (Cambridge, England)." w:history="1">
        <w:r w:rsidRPr="00C15B5A">
          <w:rPr>
            <w:rStyle w:val="a4"/>
            <w:rFonts w:ascii="Calibri" w:hAnsi="Calibri"/>
            <w:sz w:val="22"/>
            <w:szCs w:val="22"/>
          </w:rPr>
          <w:t>Development.</w:t>
        </w:r>
      </w:hyperlink>
      <w:r w:rsidRPr="00C15B5A">
        <w:rPr>
          <w:rFonts w:ascii="Calibri" w:hAnsi="Calibri"/>
          <w:sz w:val="22"/>
          <w:szCs w:val="22"/>
        </w:rPr>
        <w:t xml:space="preserve"> 2012 Apr;139(8):1405-16.</w:t>
      </w:r>
    </w:p>
    <w:p w14:paraId="29CDDE45"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Ji J, Ng SH, Sharma V, Neculai D, </w:t>
      </w:r>
      <w:r w:rsidRPr="00C15B5A">
        <w:rPr>
          <w:rFonts w:ascii="Calibri" w:hAnsi="Calibri"/>
          <w:sz w:val="22"/>
          <w:szCs w:val="22"/>
          <w:u w:val="single"/>
        </w:rPr>
        <w:t>Hussein S</w:t>
      </w:r>
      <w:r w:rsidRPr="00C15B5A">
        <w:rPr>
          <w:rFonts w:ascii="Calibri" w:hAnsi="Calibri"/>
          <w:sz w:val="22"/>
          <w:szCs w:val="22"/>
        </w:rPr>
        <w:t xml:space="preserve">, Sam M, Trinh Q, Church GM, McPherson JD, </w:t>
      </w:r>
      <w:r w:rsidRPr="00C15B5A">
        <w:rPr>
          <w:rFonts w:ascii="Calibri" w:hAnsi="Calibri"/>
          <w:b/>
          <w:sz w:val="22"/>
          <w:szCs w:val="22"/>
        </w:rPr>
        <w:t>Nagy A</w:t>
      </w:r>
      <w:r w:rsidRPr="00C15B5A">
        <w:rPr>
          <w:rFonts w:ascii="Calibri" w:hAnsi="Calibri"/>
          <w:sz w:val="22"/>
          <w:szCs w:val="22"/>
        </w:rPr>
        <w:t xml:space="preserve">, Batada NN. Elevated Coding Mutation Rate During the Reprogramming of Human Somatic Cells into Induced Pluripotent Stem Cells. </w:t>
      </w:r>
      <w:hyperlink r:id="rId29" w:tooltip="Stem cells (Dayton, Ohio)." w:history="1">
        <w:r w:rsidRPr="00C15B5A">
          <w:rPr>
            <w:rStyle w:val="a4"/>
            <w:rFonts w:ascii="Calibri" w:hAnsi="Calibri"/>
            <w:sz w:val="22"/>
            <w:szCs w:val="22"/>
          </w:rPr>
          <w:t>Stem Cells.</w:t>
        </w:r>
      </w:hyperlink>
      <w:r w:rsidRPr="00C15B5A">
        <w:rPr>
          <w:rFonts w:ascii="Calibri" w:hAnsi="Calibri"/>
          <w:sz w:val="22"/>
          <w:szCs w:val="22"/>
        </w:rPr>
        <w:t xml:space="preserve"> 2012 Mar;30(3):435-40.</w:t>
      </w:r>
    </w:p>
    <w:p w14:paraId="59D4C55F"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Mathieu Gabut, Payman Samavarchi-Tehrani, Xinchen Wang, Valentina Slobodeniuc, Dave O'Hanlon, </w:t>
      </w:r>
      <w:r w:rsidRPr="00C15B5A">
        <w:rPr>
          <w:rFonts w:ascii="Calibri" w:hAnsi="Calibri"/>
          <w:sz w:val="22"/>
          <w:szCs w:val="22"/>
          <w:u w:val="single"/>
        </w:rPr>
        <w:t>Hoon-Ki Sung</w:t>
      </w:r>
      <w:r w:rsidRPr="00C15B5A">
        <w:rPr>
          <w:rFonts w:ascii="Calibri" w:hAnsi="Calibri"/>
          <w:sz w:val="22"/>
          <w:szCs w:val="22"/>
        </w:rPr>
        <w:t xml:space="preserve">, Manuel Alvarez, Shaheynoor Talukder, Qun Pan, Esteban O. Mazzoni, Stephane Nedelec, Hynek Wichterle, </w:t>
      </w:r>
      <w:r w:rsidRPr="00C15B5A">
        <w:rPr>
          <w:rFonts w:ascii="Calibri" w:hAnsi="Calibri"/>
          <w:sz w:val="22"/>
          <w:szCs w:val="22"/>
          <w:u w:val="single"/>
        </w:rPr>
        <w:t>Knut Woltjen</w:t>
      </w:r>
      <w:r w:rsidRPr="00C15B5A">
        <w:rPr>
          <w:rFonts w:ascii="Calibri" w:hAnsi="Calibri"/>
          <w:sz w:val="22"/>
          <w:szCs w:val="22"/>
        </w:rPr>
        <w:t xml:space="preserve">, Timothy R. Hughes, Peter W. Zandstra, </w:t>
      </w:r>
      <w:r w:rsidRPr="00C15B5A">
        <w:rPr>
          <w:rFonts w:ascii="Calibri" w:hAnsi="Calibri"/>
          <w:b/>
          <w:sz w:val="22"/>
          <w:szCs w:val="22"/>
        </w:rPr>
        <w:t>Andras Nagy</w:t>
      </w:r>
      <w:r w:rsidRPr="00C15B5A">
        <w:rPr>
          <w:rFonts w:ascii="Calibri" w:hAnsi="Calibri"/>
          <w:sz w:val="22"/>
          <w:szCs w:val="22"/>
        </w:rPr>
        <w:t xml:space="preserve">, Jeffrey L. Wrana, Benjamin J. Blencowe.   An Alternative Splicing Switch Regulates Embryonic Stem Cell Pluripotency and Reprogramming. </w:t>
      </w:r>
      <w:hyperlink r:id="rId30" w:tooltip="Cell." w:history="1">
        <w:r w:rsidRPr="00C15B5A">
          <w:rPr>
            <w:rStyle w:val="a4"/>
            <w:rFonts w:ascii="Calibri" w:hAnsi="Calibri"/>
            <w:sz w:val="22"/>
            <w:szCs w:val="22"/>
          </w:rPr>
          <w:t>Cell.</w:t>
        </w:r>
      </w:hyperlink>
      <w:r w:rsidRPr="00C15B5A">
        <w:rPr>
          <w:rFonts w:ascii="Calibri" w:hAnsi="Calibri"/>
          <w:sz w:val="22"/>
          <w:szCs w:val="22"/>
        </w:rPr>
        <w:t xml:space="preserve"> 2011 Sep 30;147(1):132-46.</w:t>
      </w:r>
    </w:p>
    <w:p w14:paraId="52A4B237"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u w:val="single"/>
        </w:rPr>
        <w:t>Woltjen K</w:t>
      </w:r>
      <w:r w:rsidRPr="00C15B5A">
        <w:rPr>
          <w:rFonts w:ascii="Calibri" w:hAnsi="Calibri"/>
          <w:sz w:val="22"/>
          <w:szCs w:val="22"/>
        </w:rPr>
        <w:t xml:space="preserve">, </w:t>
      </w:r>
      <w:r w:rsidRPr="00C15B5A">
        <w:rPr>
          <w:rFonts w:ascii="Calibri" w:hAnsi="Calibri"/>
          <w:sz w:val="22"/>
          <w:szCs w:val="22"/>
          <w:u w:val="single"/>
        </w:rPr>
        <w:t>Hämäläinen R</w:t>
      </w:r>
      <w:r w:rsidRPr="00C15B5A">
        <w:rPr>
          <w:rFonts w:ascii="Calibri" w:hAnsi="Calibri"/>
          <w:sz w:val="22"/>
          <w:szCs w:val="22"/>
        </w:rPr>
        <w:t xml:space="preserve">, Kibschull M, </w:t>
      </w:r>
      <w:r w:rsidRPr="00C15B5A">
        <w:rPr>
          <w:rFonts w:ascii="Calibri" w:hAnsi="Calibri"/>
          <w:sz w:val="22"/>
          <w:szCs w:val="22"/>
          <w:u w:val="single"/>
        </w:rPr>
        <w:t>Mileikovsky M</w:t>
      </w:r>
      <w:r w:rsidRPr="00C15B5A">
        <w:rPr>
          <w:rFonts w:ascii="Calibri" w:hAnsi="Calibri"/>
          <w:sz w:val="22"/>
          <w:szCs w:val="22"/>
        </w:rPr>
        <w:t xml:space="preserve">, </w:t>
      </w:r>
      <w:r w:rsidRPr="00C15B5A">
        <w:rPr>
          <w:rFonts w:ascii="Calibri" w:hAnsi="Calibri"/>
          <w:b/>
          <w:sz w:val="22"/>
          <w:szCs w:val="22"/>
        </w:rPr>
        <w:t>Nagy A</w:t>
      </w:r>
      <w:r w:rsidRPr="00C15B5A">
        <w:rPr>
          <w:rFonts w:ascii="Calibri" w:hAnsi="Calibri"/>
          <w:sz w:val="22"/>
          <w:szCs w:val="22"/>
        </w:rPr>
        <w:t xml:space="preserve">.  Transgene-Free Production of Pluripotent Stem Cells Using piggyBac Transposons. </w:t>
      </w:r>
      <w:hyperlink r:id="rId31" w:tooltip="Methods in molecular biology (Clifton, N.J.)." w:history="1">
        <w:r w:rsidRPr="00C15B5A">
          <w:rPr>
            <w:rStyle w:val="a4"/>
            <w:rFonts w:ascii="Calibri" w:hAnsi="Calibri"/>
            <w:sz w:val="22"/>
            <w:szCs w:val="22"/>
          </w:rPr>
          <w:t>Methods Mol Biol.</w:t>
        </w:r>
      </w:hyperlink>
      <w:r w:rsidRPr="00C15B5A">
        <w:rPr>
          <w:rFonts w:ascii="Calibri" w:hAnsi="Calibri"/>
          <w:sz w:val="22"/>
          <w:szCs w:val="22"/>
        </w:rPr>
        <w:t xml:space="preserve"> 2011;767:87-103.</w:t>
      </w:r>
    </w:p>
    <w:p w14:paraId="1355C69E"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u w:val="single"/>
        </w:rPr>
        <w:t>Mohseni P</w:t>
      </w:r>
      <w:r w:rsidRPr="00C15B5A">
        <w:rPr>
          <w:rFonts w:ascii="Calibri" w:hAnsi="Calibri"/>
          <w:sz w:val="22"/>
          <w:szCs w:val="22"/>
        </w:rPr>
        <w:t xml:space="preserve">, </w:t>
      </w:r>
      <w:r w:rsidRPr="00C15B5A">
        <w:rPr>
          <w:rFonts w:ascii="Calibri" w:hAnsi="Calibri"/>
          <w:sz w:val="22"/>
          <w:szCs w:val="22"/>
          <w:u w:val="single"/>
        </w:rPr>
        <w:t>Sung HK</w:t>
      </w:r>
      <w:r w:rsidRPr="00C15B5A">
        <w:rPr>
          <w:rFonts w:ascii="Calibri" w:hAnsi="Calibri"/>
          <w:sz w:val="22"/>
          <w:szCs w:val="22"/>
        </w:rPr>
        <w:t xml:space="preserve">, Murphy AJ, Laliberte CL, Pallari HM, Henkelman M, Georgiou J, Xie G, Quaggin SE, Thorner PS, Eriksson JE and </w:t>
      </w:r>
      <w:r w:rsidRPr="00C15B5A">
        <w:rPr>
          <w:rFonts w:ascii="Calibri" w:hAnsi="Calibri"/>
          <w:b/>
          <w:sz w:val="22"/>
          <w:szCs w:val="22"/>
        </w:rPr>
        <w:t>Nagy A</w:t>
      </w:r>
      <w:r w:rsidRPr="00C15B5A">
        <w:rPr>
          <w:rFonts w:ascii="Calibri" w:hAnsi="Calibri"/>
          <w:sz w:val="22"/>
          <w:szCs w:val="22"/>
        </w:rPr>
        <w:t xml:space="preserve">.  Nestin is not essential for development of the central nervous system but required for dispersion of acetylcholine receptor clusters at the area of neuromuscular junctions. </w:t>
      </w:r>
      <w:hyperlink r:id="rId32" w:tooltip="The Journal of neuroscience : the official journal of the Society for Neuroscience." w:history="1">
        <w:r w:rsidRPr="00C15B5A">
          <w:rPr>
            <w:rStyle w:val="a4"/>
            <w:rFonts w:ascii="Calibri" w:hAnsi="Calibri"/>
            <w:sz w:val="22"/>
            <w:szCs w:val="22"/>
          </w:rPr>
          <w:t>J Neurosci.</w:t>
        </w:r>
      </w:hyperlink>
      <w:r w:rsidRPr="00C15B5A">
        <w:rPr>
          <w:rFonts w:ascii="Calibri" w:hAnsi="Calibri"/>
          <w:sz w:val="22"/>
          <w:szCs w:val="22"/>
        </w:rPr>
        <w:t xml:space="preserve"> 2011 Aug 10;31(32):11547-52. </w:t>
      </w:r>
    </w:p>
    <w:p w14:paraId="5CB15EAF"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u w:val="single"/>
        </w:rPr>
        <w:t>Nishino K</w:t>
      </w:r>
      <w:r w:rsidRPr="00C15B5A">
        <w:rPr>
          <w:rFonts w:ascii="Calibri" w:hAnsi="Calibri"/>
          <w:sz w:val="22"/>
          <w:szCs w:val="22"/>
        </w:rPr>
        <w:t xml:space="preserve">, Hattori N, Sato S, Arai Y, Tanaka S, </w:t>
      </w:r>
      <w:r w:rsidRPr="00C15B5A">
        <w:rPr>
          <w:rFonts w:ascii="Calibri" w:hAnsi="Calibri"/>
          <w:b/>
          <w:sz w:val="22"/>
          <w:szCs w:val="22"/>
        </w:rPr>
        <w:t>Nagy A</w:t>
      </w:r>
      <w:r w:rsidRPr="00C15B5A">
        <w:rPr>
          <w:rFonts w:ascii="Calibri" w:hAnsi="Calibri"/>
          <w:sz w:val="22"/>
          <w:szCs w:val="22"/>
        </w:rPr>
        <w:t xml:space="preserve">, Shiota K.   Non-CpG Methylation Occurs in the Regulatory Region of the Sry Gene. </w:t>
      </w:r>
      <w:hyperlink r:id="rId33" w:tooltip="The Journal of reproduction and development." w:history="1">
        <w:r w:rsidRPr="00C15B5A">
          <w:rPr>
            <w:rStyle w:val="a4"/>
            <w:rFonts w:ascii="Calibri" w:hAnsi="Calibri"/>
            <w:sz w:val="22"/>
            <w:szCs w:val="22"/>
          </w:rPr>
          <w:t>J Reprod Dev.</w:t>
        </w:r>
      </w:hyperlink>
      <w:r w:rsidRPr="00C15B5A">
        <w:rPr>
          <w:rFonts w:ascii="Calibri" w:hAnsi="Calibri"/>
          <w:sz w:val="22"/>
          <w:szCs w:val="22"/>
        </w:rPr>
        <w:t xml:space="preserve"> 2011 Oct;57(5):586-93. </w:t>
      </w:r>
    </w:p>
    <w:p w14:paraId="1B8A3DC3"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u w:val="single"/>
        </w:rPr>
        <w:t>Hussein SM</w:t>
      </w:r>
      <w:r w:rsidRPr="00C15B5A">
        <w:rPr>
          <w:rFonts w:ascii="Calibri" w:hAnsi="Calibri"/>
          <w:sz w:val="22"/>
          <w:szCs w:val="22"/>
        </w:rPr>
        <w:t xml:space="preserve">, Batada NN, Vuoristo S, Ching RW, Autio R, Närvä E, Ng S, Sourour M, Hämäläinen R, Olsson C, Lundin K, Mikkola M, Trokovic R, Peitz M, Brüstle O, Bazett-Jones DP, Alitalo K, Lahesma R, </w:t>
      </w:r>
      <w:r w:rsidRPr="00C15B5A">
        <w:rPr>
          <w:rFonts w:ascii="Calibri" w:hAnsi="Calibri"/>
          <w:b/>
          <w:sz w:val="22"/>
          <w:szCs w:val="22"/>
        </w:rPr>
        <w:t>Nagy A*</w:t>
      </w:r>
      <w:r w:rsidRPr="00C15B5A">
        <w:rPr>
          <w:rFonts w:ascii="Calibri" w:hAnsi="Calibri"/>
          <w:sz w:val="22"/>
          <w:szCs w:val="22"/>
        </w:rPr>
        <w:t xml:space="preserve"> and Otonkoski T.  Copy number variation and selection during reprogramming to pluripotency. </w:t>
      </w:r>
      <w:hyperlink r:id="rId34" w:tooltip="Nature." w:history="1">
        <w:r w:rsidRPr="00C15B5A">
          <w:rPr>
            <w:rStyle w:val="a4"/>
            <w:rFonts w:ascii="Calibri" w:hAnsi="Calibri"/>
            <w:sz w:val="22"/>
            <w:szCs w:val="22"/>
          </w:rPr>
          <w:t>Nature.</w:t>
        </w:r>
      </w:hyperlink>
      <w:r w:rsidRPr="00C15B5A">
        <w:rPr>
          <w:rFonts w:ascii="Calibri" w:hAnsi="Calibri"/>
          <w:sz w:val="22"/>
          <w:szCs w:val="22"/>
        </w:rPr>
        <w:t xml:space="preserve"> 2011 Mar 3;471(7336):58-62. </w:t>
      </w:r>
    </w:p>
    <w:p w14:paraId="217021AE" w14:textId="77777777" w:rsidR="00976F7B" w:rsidRPr="00C15B5A" w:rsidRDefault="00976F7B" w:rsidP="00976F7B">
      <w:pPr>
        <w:numPr>
          <w:ilvl w:val="0"/>
          <w:numId w:val="4"/>
        </w:numPr>
        <w:rPr>
          <w:rFonts w:ascii="Calibri" w:hAnsi="Calibri"/>
          <w:b/>
          <w:bCs/>
          <w:sz w:val="22"/>
          <w:szCs w:val="22"/>
          <w:lang w:val="en-CA"/>
        </w:rPr>
      </w:pPr>
      <w:r w:rsidRPr="00C15B5A">
        <w:rPr>
          <w:rFonts w:ascii="Calibri" w:hAnsi="Calibri"/>
          <w:sz w:val="22"/>
          <w:szCs w:val="22"/>
          <w:u w:val="single"/>
        </w:rPr>
        <w:t>Nagy K</w:t>
      </w:r>
      <w:r w:rsidRPr="00C15B5A">
        <w:rPr>
          <w:rFonts w:ascii="Calibri" w:hAnsi="Calibri"/>
          <w:sz w:val="22"/>
          <w:szCs w:val="22"/>
        </w:rPr>
        <w:t xml:space="preserve">, </w:t>
      </w:r>
      <w:r w:rsidRPr="00C15B5A">
        <w:rPr>
          <w:rFonts w:ascii="Calibri" w:hAnsi="Calibri"/>
          <w:sz w:val="22"/>
          <w:szCs w:val="22"/>
          <w:u w:val="single"/>
        </w:rPr>
        <w:t>Sung HK</w:t>
      </w:r>
      <w:r w:rsidRPr="00C15B5A">
        <w:rPr>
          <w:rFonts w:ascii="Calibri" w:hAnsi="Calibri"/>
          <w:sz w:val="22"/>
          <w:szCs w:val="22"/>
        </w:rPr>
        <w:t xml:space="preserve">, </w:t>
      </w:r>
      <w:r w:rsidRPr="00C15B5A">
        <w:rPr>
          <w:rFonts w:ascii="Calibri" w:hAnsi="Calibri"/>
          <w:sz w:val="22"/>
          <w:szCs w:val="22"/>
          <w:u w:val="single"/>
        </w:rPr>
        <w:t>Zhang P</w:t>
      </w:r>
      <w:r w:rsidRPr="00C15B5A">
        <w:rPr>
          <w:rFonts w:ascii="Calibri" w:hAnsi="Calibri"/>
          <w:sz w:val="22"/>
          <w:szCs w:val="22"/>
        </w:rPr>
        <w:t xml:space="preserve">, Laflamme S, Vincent P, Agha-Mohammadi S, </w:t>
      </w:r>
      <w:r w:rsidRPr="00C15B5A">
        <w:rPr>
          <w:rFonts w:ascii="Calibri" w:hAnsi="Calibri"/>
          <w:sz w:val="22"/>
          <w:szCs w:val="22"/>
          <w:u w:val="single"/>
        </w:rPr>
        <w:t>Woltjen K</w:t>
      </w:r>
      <w:r w:rsidRPr="00C15B5A">
        <w:rPr>
          <w:rFonts w:ascii="Calibri" w:hAnsi="Calibri"/>
          <w:sz w:val="22"/>
          <w:szCs w:val="22"/>
        </w:rPr>
        <w:t xml:space="preserve">, </w:t>
      </w:r>
      <w:r w:rsidRPr="00C15B5A">
        <w:rPr>
          <w:rFonts w:ascii="Calibri" w:hAnsi="Calibri"/>
          <w:sz w:val="22"/>
          <w:szCs w:val="22"/>
          <w:u w:val="single"/>
        </w:rPr>
        <w:t>Monetti C</w:t>
      </w:r>
      <w:r w:rsidRPr="00C15B5A">
        <w:rPr>
          <w:rFonts w:ascii="Calibri" w:hAnsi="Calibri"/>
          <w:sz w:val="22"/>
          <w:szCs w:val="22"/>
        </w:rPr>
        <w:t xml:space="preserve">, </w:t>
      </w:r>
      <w:r w:rsidRPr="00C15B5A">
        <w:rPr>
          <w:rFonts w:ascii="Calibri" w:hAnsi="Calibri"/>
          <w:sz w:val="22"/>
          <w:szCs w:val="22"/>
          <w:u w:val="single"/>
        </w:rPr>
        <w:t>Michael IP</w:t>
      </w:r>
      <w:r w:rsidRPr="00C15B5A">
        <w:rPr>
          <w:rFonts w:ascii="Calibri" w:hAnsi="Calibri"/>
          <w:sz w:val="22"/>
          <w:szCs w:val="22"/>
        </w:rPr>
        <w:t xml:space="preserve">, Smith LC, </w:t>
      </w:r>
      <w:r w:rsidRPr="00C15B5A">
        <w:rPr>
          <w:rFonts w:ascii="Calibri" w:hAnsi="Calibri"/>
          <w:b/>
          <w:sz w:val="22"/>
          <w:szCs w:val="22"/>
        </w:rPr>
        <w:t>Nagy A</w:t>
      </w:r>
      <w:r w:rsidRPr="00C15B5A">
        <w:rPr>
          <w:rFonts w:ascii="Calibri" w:hAnsi="Calibri"/>
          <w:sz w:val="22"/>
          <w:szCs w:val="22"/>
        </w:rPr>
        <w:t xml:space="preserve">.   Induced Pluripotent Stem Cell Lines Derived from Equine Fibroblasts. </w:t>
      </w:r>
      <w:hyperlink r:id="rId35" w:tooltip="Stem cell reviews." w:history="1">
        <w:r w:rsidRPr="00C15B5A">
          <w:rPr>
            <w:rStyle w:val="a4"/>
            <w:rFonts w:ascii="Calibri" w:hAnsi="Calibri"/>
            <w:sz w:val="22"/>
            <w:szCs w:val="22"/>
          </w:rPr>
          <w:t>Stem Cell Rev.</w:t>
        </w:r>
      </w:hyperlink>
      <w:r w:rsidRPr="00C15B5A">
        <w:rPr>
          <w:rFonts w:ascii="Calibri" w:hAnsi="Calibri"/>
          <w:sz w:val="22"/>
          <w:szCs w:val="22"/>
        </w:rPr>
        <w:t xml:space="preserve"> 2011 Sep;7(3):693-702. </w:t>
      </w:r>
      <w:r w:rsidRPr="00C15B5A">
        <w:rPr>
          <w:rFonts w:ascii="Calibri" w:hAnsi="Calibri"/>
          <w:b/>
          <w:bCs/>
          <w:sz w:val="22"/>
          <w:szCs w:val="22"/>
          <w:lang w:val="en-CA"/>
        </w:rPr>
        <w:t xml:space="preserve">Erratum in </w:t>
      </w:r>
      <w:r w:rsidRPr="00C15B5A">
        <w:rPr>
          <w:rFonts w:ascii="Calibri" w:hAnsi="Calibri"/>
          <w:color w:val="0000FF"/>
          <w:sz w:val="22"/>
          <w:szCs w:val="22"/>
          <w:lang w:val="en-CA"/>
        </w:rPr>
        <w:t>Stem Cell Rev.</w:t>
      </w:r>
      <w:r w:rsidRPr="00C15B5A">
        <w:rPr>
          <w:rFonts w:ascii="Calibri" w:hAnsi="Calibri"/>
          <w:sz w:val="22"/>
          <w:szCs w:val="22"/>
          <w:lang w:val="en-CA"/>
        </w:rPr>
        <w:t xml:space="preserve"> 2012 Jun;8(2):546. </w:t>
      </w:r>
    </w:p>
    <w:p w14:paraId="65C8E0C2"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u w:val="single"/>
        </w:rPr>
        <w:t>Monetti C</w:t>
      </w:r>
      <w:r w:rsidRPr="00C15B5A">
        <w:rPr>
          <w:rFonts w:ascii="Calibri" w:hAnsi="Calibri"/>
          <w:sz w:val="22"/>
          <w:szCs w:val="22"/>
        </w:rPr>
        <w:t xml:space="preserve">, </w:t>
      </w:r>
      <w:r w:rsidRPr="00C15B5A">
        <w:rPr>
          <w:rFonts w:ascii="Calibri" w:hAnsi="Calibri"/>
          <w:sz w:val="22"/>
          <w:szCs w:val="22"/>
          <w:u w:val="single"/>
        </w:rPr>
        <w:t>Nishino K</w:t>
      </w:r>
      <w:r w:rsidRPr="00C15B5A">
        <w:rPr>
          <w:rFonts w:ascii="Calibri" w:hAnsi="Calibri"/>
          <w:sz w:val="22"/>
          <w:szCs w:val="22"/>
        </w:rPr>
        <w:t xml:space="preserve">, Biechele S, Zhang P, </w:t>
      </w:r>
      <w:r w:rsidRPr="00C15B5A">
        <w:rPr>
          <w:rFonts w:ascii="Calibri" w:hAnsi="Calibri"/>
          <w:sz w:val="22"/>
          <w:szCs w:val="22"/>
          <w:u w:val="single"/>
        </w:rPr>
        <w:t>Baba T</w:t>
      </w:r>
      <w:r w:rsidRPr="00C15B5A">
        <w:rPr>
          <w:rFonts w:ascii="Calibri" w:hAnsi="Calibri"/>
          <w:sz w:val="22"/>
          <w:szCs w:val="22"/>
        </w:rPr>
        <w:t xml:space="preserve">, </w:t>
      </w:r>
      <w:r w:rsidRPr="00C15B5A">
        <w:rPr>
          <w:rFonts w:ascii="Calibri" w:hAnsi="Calibri"/>
          <w:sz w:val="22"/>
          <w:szCs w:val="22"/>
          <w:u w:val="single"/>
        </w:rPr>
        <w:t>Woltjen K</w:t>
      </w:r>
      <w:r w:rsidRPr="00C15B5A">
        <w:rPr>
          <w:rFonts w:ascii="Calibri" w:hAnsi="Calibri"/>
          <w:sz w:val="22"/>
          <w:szCs w:val="22"/>
        </w:rPr>
        <w:t xml:space="preserve">, </w:t>
      </w:r>
      <w:r w:rsidRPr="00C15B5A">
        <w:rPr>
          <w:rFonts w:ascii="Calibri" w:hAnsi="Calibri"/>
          <w:b/>
          <w:sz w:val="22"/>
          <w:szCs w:val="22"/>
        </w:rPr>
        <w:t>Nagy A.</w:t>
      </w:r>
      <w:r w:rsidRPr="00C15B5A">
        <w:rPr>
          <w:rFonts w:ascii="Calibri" w:hAnsi="Calibri"/>
          <w:sz w:val="22"/>
          <w:szCs w:val="22"/>
        </w:rPr>
        <w:t xml:space="preserve">  PhiC31 integrase facilitates genetic approaches combining multiple recombinases. </w:t>
      </w:r>
      <w:hyperlink r:id="rId36" w:tooltip="Methods (San Diego, Calif.)." w:history="1">
        <w:r w:rsidRPr="00C15B5A">
          <w:rPr>
            <w:rStyle w:val="a4"/>
            <w:rFonts w:ascii="Calibri" w:hAnsi="Calibri"/>
            <w:sz w:val="22"/>
            <w:szCs w:val="22"/>
          </w:rPr>
          <w:t>Methods.</w:t>
        </w:r>
      </w:hyperlink>
      <w:r w:rsidRPr="00C15B5A">
        <w:rPr>
          <w:rFonts w:ascii="Calibri" w:hAnsi="Calibri"/>
          <w:sz w:val="22"/>
          <w:szCs w:val="22"/>
        </w:rPr>
        <w:t xml:space="preserve"> 2011 Apr;53(4):380-5.</w:t>
      </w:r>
    </w:p>
    <w:p w14:paraId="6663566E"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Hardouin SN, Guo R, Romeo PH, </w:t>
      </w:r>
      <w:r w:rsidRPr="00C15B5A">
        <w:rPr>
          <w:rFonts w:ascii="Calibri" w:hAnsi="Calibri"/>
          <w:b/>
          <w:sz w:val="22"/>
          <w:szCs w:val="22"/>
        </w:rPr>
        <w:t>Nagy A,</w:t>
      </w:r>
      <w:r w:rsidRPr="00C15B5A">
        <w:rPr>
          <w:rFonts w:ascii="Calibri" w:hAnsi="Calibri"/>
          <w:sz w:val="22"/>
          <w:szCs w:val="22"/>
        </w:rPr>
        <w:t xml:space="preserve"> Aubin JE.  Impaired mesenchymal stem cell differentiation and osteoclastogenesis in mice deficient for Igf2-P2 transcripts. </w:t>
      </w:r>
      <w:hyperlink r:id="rId37" w:tooltip="Development (Cambridge, England)." w:history="1">
        <w:r w:rsidRPr="00C15B5A">
          <w:rPr>
            <w:rStyle w:val="a4"/>
            <w:rFonts w:ascii="Calibri" w:hAnsi="Calibri"/>
            <w:sz w:val="22"/>
            <w:szCs w:val="22"/>
          </w:rPr>
          <w:t>Development.</w:t>
        </w:r>
      </w:hyperlink>
      <w:r w:rsidRPr="00C15B5A">
        <w:rPr>
          <w:rFonts w:ascii="Calibri" w:hAnsi="Calibri"/>
          <w:sz w:val="22"/>
          <w:szCs w:val="22"/>
        </w:rPr>
        <w:t xml:space="preserve"> 2011 Jan;138(2):203-13.</w:t>
      </w:r>
    </w:p>
    <w:p w14:paraId="0BF79FA4"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Kibschull M, </w:t>
      </w:r>
      <w:r w:rsidRPr="00C15B5A">
        <w:rPr>
          <w:rFonts w:ascii="Calibri" w:hAnsi="Calibri"/>
          <w:sz w:val="22"/>
          <w:szCs w:val="22"/>
          <w:u w:val="single"/>
        </w:rPr>
        <w:t>Mileikovsky M</w:t>
      </w:r>
      <w:r w:rsidRPr="00C15B5A">
        <w:rPr>
          <w:rFonts w:ascii="Calibri" w:hAnsi="Calibri"/>
          <w:sz w:val="22"/>
          <w:szCs w:val="22"/>
        </w:rPr>
        <w:t xml:space="preserve">, </w:t>
      </w:r>
      <w:r w:rsidRPr="00C15B5A">
        <w:rPr>
          <w:rFonts w:ascii="Calibri" w:hAnsi="Calibri"/>
          <w:sz w:val="22"/>
          <w:szCs w:val="22"/>
          <w:u w:val="single"/>
        </w:rPr>
        <w:t>Michael IP</w:t>
      </w:r>
      <w:r w:rsidRPr="00C15B5A">
        <w:rPr>
          <w:rFonts w:ascii="Calibri" w:hAnsi="Calibri"/>
          <w:sz w:val="22"/>
          <w:szCs w:val="22"/>
        </w:rPr>
        <w:t xml:space="preserve">, Lye SJ, </w:t>
      </w:r>
      <w:r w:rsidRPr="00C15B5A">
        <w:rPr>
          <w:rFonts w:ascii="Calibri" w:hAnsi="Calibri"/>
          <w:b/>
          <w:sz w:val="22"/>
          <w:szCs w:val="22"/>
        </w:rPr>
        <w:t>Nagy A.</w:t>
      </w:r>
      <w:r w:rsidRPr="00C15B5A">
        <w:rPr>
          <w:rFonts w:ascii="Calibri" w:hAnsi="Calibri"/>
          <w:sz w:val="22"/>
          <w:szCs w:val="22"/>
        </w:rPr>
        <w:t xml:space="preserve">  Human embryonic fibroblasts support single cell enzymatic expansion of human embryonic stem cells in xeno-free cultures. </w:t>
      </w:r>
      <w:hyperlink r:id="rId38" w:tooltip="Stem cell research." w:history="1">
        <w:r w:rsidRPr="00C15B5A">
          <w:rPr>
            <w:rStyle w:val="a4"/>
            <w:rFonts w:ascii="Calibri" w:hAnsi="Calibri"/>
            <w:sz w:val="22"/>
            <w:szCs w:val="22"/>
          </w:rPr>
          <w:t>Stem Cell Res.</w:t>
        </w:r>
      </w:hyperlink>
      <w:r w:rsidRPr="00C15B5A">
        <w:rPr>
          <w:rFonts w:ascii="Calibri" w:hAnsi="Calibri"/>
          <w:sz w:val="22"/>
          <w:szCs w:val="22"/>
        </w:rPr>
        <w:t xml:space="preserve"> 2011 Jan;6(1):70-82.</w:t>
      </w:r>
    </w:p>
    <w:p w14:paraId="35B41CB6"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Koh YJ, Kim HZ, Hwang SI, Lee JE, Oh N, Jung K, Kim M, Kim KE, Kim H, Lim NK, Jeon CJ, Lee GM, Jeon BH, Nam DH, </w:t>
      </w:r>
      <w:r w:rsidRPr="00C15B5A">
        <w:rPr>
          <w:rFonts w:ascii="Calibri" w:hAnsi="Calibri"/>
          <w:sz w:val="22"/>
          <w:szCs w:val="22"/>
          <w:u w:val="single"/>
        </w:rPr>
        <w:t>Sung HK</w:t>
      </w:r>
      <w:r w:rsidRPr="00C15B5A">
        <w:rPr>
          <w:rFonts w:ascii="Calibri" w:hAnsi="Calibri"/>
          <w:sz w:val="22"/>
          <w:szCs w:val="22"/>
        </w:rPr>
        <w:t xml:space="preserve">, </w:t>
      </w:r>
      <w:r w:rsidRPr="00C15B5A">
        <w:rPr>
          <w:rFonts w:ascii="Calibri" w:hAnsi="Calibri"/>
          <w:b/>
          <w:sz w:val="22"/>
          <w:szCs w:val="22"/>
        </w:rPr>
        <w:t>Nagy A</w:t>
      </w:r>
      <w:r w:rsidRPr="00C15B5A">
        <w:rPr>
          <w:rFonts w:ascii="Calibri" w:hAnsi="Calibri"/>
          <w:sz w:val="22"/>
          <w:szCs w:val="22"/>
        </w:rPr>
        <w:t xml:space="preserve">, Yoo OJ, Koh GY.   Double Antiangiogenic </w:t>
      </w:r>
      <w:r w:rsidRPr="00C15B5A">
        <w:rPr>
          <w:rFonts w:ascii="Calibri" w:hAnsi="Calibri"/>
          <w:sz w:val="22"/>
          <w:szCs w:val="22"/>
        </w:rPr>
        <w:lastRenderedPageBreak/>
        <w:t xml:space="preserve">Protein, DAAP, Targeting VEGF-A and Angiopoietins in Tumor Angiogenesis, Metastasis, and Vascular Leakage. </w:t>
      </w:r>
      <w:hyperlink r:id="rId39" w:tooltip="Cancer cell." w:history="1">
        <w:r w:rsidRPr="00C15B5A">
          <w:rPr>
            <w:rStyle w:val="a4"/>
            <w:rFonts w:ascii="Calibri" w:hAnsi="Calibri"/>
            <w:sz w:val="22"/>
            <w:szCs w:val="22"/>
          </w:rPr>
          <w:t>Cancer Cell.</w:t>
        </w:r>
      </w:hyperlink>
      <w:r w:rsidRPr="00C15B5A">
        <w:rPr>
          <w:rFonts w:ascii="Calibri" w:hAnsi="Calibri"/>
          <w:sz w:val="22"/>
          <w:szCs w:val="22"/>
        </w:rPr>
        <w:t xml:space="preserve"> 2010 Aug 9;18(2):171-84.</w:t>
      </w:r>
    </w:p>
    <w:p w14:paraId="59BE4C8E"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u w:val="single"/>
        </w:rPr>
        <w:t>Gertsenstein M</w:t>
      </w:r>
      <w:r w:rsidRPr="00C15B5A">
        <w:rPr>
          <w:rFonts w:ascii="Calibri" w:hAnsi="Calibri"/>
          <w:sz w:val="22"/>
          <w:szCs w:val="22"/>
        </w:rPr>
        <w:t xml:space="preserve">, Nutter LM, Reid T, </w:t>
      </w:r>
      <w:r w:rsidRPr="00C15B5A">
        <w:rPr>
          <w:rFonts w:ascii="Calibri" w:hAnsi="Calibri"/>
          <w:sz w:val="22"/>
          <w:szCs w:val="22"/>
          <w:u w:val="single"/>
        </w:rPr>
        <w:t>Pereira M</w:t>
      </w:r>
      <w:r w:rsidRPr="00C15B5A">
        <w:rPr>
          <w:rFonts w:ascii="Calibri" w:hAnsi="Calibri"/>
          <w:sz w:val="22"/>
          <w:szCs w:val="22"/>
        </w:rPr>
        <w:t xml:space="preserve">, Stanford WL, Rossant J, </w:t>
      </w:r>
      <w:r w:rsidRPr="00C15B5A">
        <w:rPr>
          <w:rFonts w:ascii="Calibri" w:hAnsi="Calibri"/>
          <w:b/>
          <w:sz w:val="22"/>
          <w:szCs w:val="22"/>
        </w:rPr>
        <w:t xml:space="preserve">Nagy A. </w:t>
      </w:r>
      <w:r w:rsidRPr="00C15B5A">
        <w:rPr>
          <w:rFonts w:ascii="Calibri" w:hAnsi="Calibri"/>
          <w:sz w:val="22"/>
          <w:szCs w:val="22"/>
        </w:rPr>
        <w:t xml:space="preserve"> Efficient generation of germ line transmitting chimeras from C57BL/6N ES cells by aggregation with outbred host embryos. </w:t>
      </w:r>
      <w:hyperlink r:id="rId40" w:tooltip="PloS one." w:history="1">
        <w:r w:rsidRPr="00C15B5A">
          <w:rPr>
            <w:rStyle w:val="a4"/>
            <w:rFonts w:ascii="Calibri" w:hAnsi="Calibri"/>
            <w:sz w:val="22"/>
            <w:szCs w:val="22"/>
          </w:rPr>
          <w:t>PLoS One.</w:t>
        </w:r>
      </w:hyperlink>
      <w:r w:rsidRPr="00C15B5A">
        <w:rPr>
          <w:rFonts w:ascii="Calibri" w:hAnsi="Calibri"/>
          <w:sz w:val="22"/>
          <w:szCs w:val="22"/>
        </w:rPr>
        <w:t xml:space="preserve"> 2010 Jun 22;5(6):e11260. </w:t>
      </w:r>
    </w:p>
    <w:p w14:paraId="748BC6A3"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Drogat B, Kalucka J, Gutiérrez L, Hammad H, Goossens S, Farhang Ghahremani M, Bartunkova S, Haigh K, Deswarte K, Nyabi O, Naessens M, Ferrara N, Klingmüller U, Lambrecht B, </w:t>
      </w:r>
      <w:r w:rsidRPr="00C15B5A">
        <w:rPr>
          <w:rFonts w:ascii="Calibri" w:hAnsi="Calibri"/>
          <w:sz w:val="22"/>
          <w:szCs w:val="22"/>
          <w:u w:val="single"/>
        </w:rPr>
        <w:t>Nagy A</w:t>
      </w:r>
      <w:r w:rsidRPr="00C15B5A">
        <w:rPr>
          <w:rFonts w:ascii="Calibri" w:hAnsi="Calibri"/>
          <w:sz w:val="22"/>
          <w:szCs w:val="22"/>
        </w:rPr>
        <w:t xml:space="preserve">, Philipsen S, Haigh JJ.  VEGF regulates embryonic erythroid development through GATA1 modulation. </w:t>
      </w:r>
      <w:hyperlink r:id="rId41" w:tooltip="Blood." w:history="1">
        <w:r w:rsidRPr="00C15B5A">
          <w:rPr>
            <w:rStyle w:val="a4"/>
            <w:rFonts w:ascii="Calibri" w:hAnsi="Calibri"/>
            <w:sz w:val="22"/>
            <w:szCs w:val="22"/>
          </w:rPr>
          <w:t>Blood.</w:t>
        </w:r>
      </w:hyperlink>
      <w:r w:rsidRPr="00C15B5A">
        <w:rPr>
          <w:rFonts w:ascii="Calibri" w:hAnsi="Calibri"/>
          <w:sz w:val="22"/>
          <w:szCs w:val="22"/>
        </w:rPr>
        <w:t xml:space="preserve"> 2010 Sep 23;116(12):2141-51.</w:t>
      </w:r>
    </w:p>
    <w:p w14:paraId="3150605D"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Samavarchi-Tehrani P, Golipour A, David L, </w:t>
      </w:r>
      <w:r w:rsidRPr="00C15B5A">
        <w:rPr>
          <w:rFonts w:ascii="Calibri" w:hAnsi="Calibri"/>
          <w:sz w:val="22"/>
          <w:szCs w:val="22"/>
          <w:u w:val="single"/>
        </w:rPr>
        <w:t>Sung HK</w:t>
      </w:r>
      <w:r w:rsidRPr="00C15B5A">
        <w:rPr>
          <w:rFonts w:ascii="Calibri" w:hAnsi="Calibri"/>
          <w:sz w:val="22"/>
          <w:szCs w:val="22"/>
        </w:rPr>
        <w:t xml:space="preserve">, Beyer TA, Datti A, </w:t>
      </w:r>
      <w:r w:rsidRPr="00C15B5A">
        <w:rPr>
          <w:rFonts w:ascii="Calibri" w:hAnsi="Calibri"/>
          <w:sz w:val="22"/>
          <w:szCs w:val="22"/>
          <w:u w:val="single"/>
        </w:rPr>
        <w:t>Woltjen K</w:t>
      </w:r>
      <w:r w:rsidRPr="00C15B5A">
        <w:rPr>
          <w:rFonts w:ascii="Calibri" w:hAnsi="Calibri"/>
          <w:sz w:val="22"/>
          <w:szCs w:val="22"/>
        </w:rPr>
        <w:t xml:space="preserve">, </w:t>
      </w:r>
      <w:r w:rsidRPr="00C15B5A">
        <w:rPr>
          <w:rFonts w:ascii="Calibri" w:hAnsi="Calibri"/>
          <w:b/>
          <w:sz w:val="22"/>
          <w:szCs w:val="22"/>
        </w:rPr>
        <w:t>Nagy A</w:t>
      </w:r>
      <w:r w:rsidRPr="00C15B5A">
        <w:rPr>
          <w:rFonts w:ascii="Calibri" w:hAnsi="Calibri"/>
          <w:sz w:val="22"/>
          <w:szCs w:val="22"/>
        </w:rPr>
        <w:t xml:space="preserve">, Wrana JL.  Functional Genomics Reveals a BMP-Driven Mesenchymal-to-Epithelial Transition in the Initiation of Somatic Cell Reprogramming. </w:t>
      </w:r>
      <w:hyperlink r:id="rId42" w:tooltip="Cell stem cell." w:history="1">
        <w:r w:rsidRPr="00C15B5A">
          <w:rPr>
            <w:rStyle w:val="a4"/>
            <w:rFonts w:ascii="Calibri" w:hAnsi="Calibri"/>
            <w:sz w:val="22"/>
            <w:szCs w:val="22"/>
          </w:rPr>
          <w:t>Cell Stem Cell.</w:t>
        </w:r>
      </w:hyperlink>
      <w:r w:rsidRPr="00C15B5A">
        <w:rPr>
          <w:rFonts w:ascii="Calibri" w:hAnsi="Calibri"/>
          <w:sz w:val="22"/>
          <w:szCs w:val="22"/>
        </w:rPr>
        <w:t xml:space="preserve"> 2010 Jul 2;7(1):64-77.</w:t>
      </w:r>
    </w:p>
    <w:p w14:paraId="738DA114"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Coultas L, Nieuwenhuis E, Anderson GA, Cabezas J, </w:t>
      </w:r>
      <w:r w:rsidRPr="00C15B5A">
        <w:rPr>
          <w:rFonts w:ascii="Calibri" w:hAnsi="Calibri"/>
          <w:b/>
          <w:sz w:val="22"/>
          <w:szCs w:val="22"/>
        </w:rPr>
        <w:t>Nagy A</w:t>
      </w:r>
      <w:r w:rsidRPr="00C15B5A">
        <w:rPr>
          <w:rFonts w:ascii="Calibri" w:hAnsi="Calibri"/>
          <w:sz w:val="22"/>
          <w:szCs w:val="22"/>
        </w:rPr>
        <w:t xml:space="preserve">, Henkelman RM, Hui CC, Rossant J.  Hedgehog regulates distinct vascular patterning events through VEGF dependent and independent mechanisms. </w:t>
      </w:r>
      <w:hyperlink r:id="rId43" w:tooltip="Blood." w:history="1">
        <w:r w:rsidRPr="00C15B5A">
          <w:rPr>
            <w:rStyle w:val="a4"/>
            <w:rFonts w:ascii="Calibri" w:hAnsi="Calibri"/>
            <w:sz w:val="22"/>
            <w:szCs w:val="22"/>
          </w:rPr>
          <w:t>Blood.</w:t>
        </w:r>
      </w:hyperlink>
      <w:r w:rsidRPr="00C15B5A">
        <w:rPr>
          <w:rFonts w:ascii="Calibri" w:hAnsi="Calibri"/>
          <w:sz w:val="22"/>
          <w:szCs w:val="22"/>
        </w:rPr>
        <w:t xml:space="preserve"> 2010 Jul 29;116(4):653-60.</w:t>
      </w:r>
    </w:p>
    <w:p w14:paraId="1B697F8B" w14:textId="77777777" w:rsidR="00976F7B" w:rsidRPr="00970072" w:rsidRDefault="00976F7B" w:rsidP="00976F7B">
      <w:pPr>
        <w:numPr>
          <w:ilvl w:val="0"/>
          <w:numId w:val="4"/>
        </w:numPr>
        <w:rPr>
          <w:rFonts w:ascii="Calibri" w:hAnsi="Calibri"/>
          <w:b/>
          <w:bCs/>
          <w:sz w:val="22"/>
          <w:szCs w:val="22"/>
          <w:lang w:val="en-CA"/>
        </w:rPr>
      </w:pPr>
      <w:r w:rsidRPr="00C15B5A">
        <w:rPr>
          <w:rFonts w:ascii="Calibri" w:hAnsi="Calibri"/>
          <w:sz w:val="22"/>
          <w:szCs w:val="22"/>
        </w:rPr>
        <w:t xml:space="preserve">Vecchiarelli-Federico LM, Cervi D, Haeri M, Li Y, </w:t>
      </w:r>
      <w:r w:rsidRPr="00C15B5A">
        <w:rPr>
          <w:rFonts w:ascii="Calibri" w:hAnsi="Calibri"/>
          <w:b/>
          <w:sz w:val="22"/>
          <w:szCs w:val="22"/>
        </w:rPr>
        <w:t>Nagy A</w:t>
      </w:r>
      <w:r w:rsidRPr="00C15B5A">
        <w:rPr>
          <w:rFonts w:ascii="Calibri" w:hAnsi="Calibri"/>
          <w:sz w:val="22"/>
          <w:szCs w:val="22"/>
        </w:rPr>
        <w:t xml:space="preserve">, Ben-David Y.  Vascular endothelial growth factor - a positive and negative regulator of tumor growth. </w:t>
      </w:r>
      <w:hyperlink r:id="rId44" w:tooltip="Cancer research." w:history="1">
        <w:r w:rsidRPr="00C15B5A">
          <w:rPr>
            <w:rStyle w:val="a4"/>
            <w:rFonts w:ascii="Calibri" w:hAnsi="Calibri"/>
            <w:sz w:val="22"/>
            <w:szCs w:val="22"/>
          </w:rPr>
          <w:t>Cancer Res.</w:t>
        </w:r>
      </w:hyperlink>
      <w:r w:rsidRPr="00C15B5A">
        <w:rPr>
          <w:rFonts w:ascii="Calibri" w:hAnsi="Calibri"/>
          <w:sz w:val="22"/>
          <w:szCs w:val="22"/>
        </w:rPr>
        <w:t xml:space="preserve"> 2010 Feb 1;70(3):863-7.</w:t>
      </w:r>
      <w:r w:rsidRPr="00C15B5A">
        <w:rPr>
          <w:rFonts w:ascii="Calibri" w:eastAsia="Times New Roman" w:hAnsi="Calibri"/>
          <w:sz w:val="22"/>
          <w:szCs w:val="22"/>
          <w:lang w:val="en-CA" w:eastAsia="en-CA"/>
        </w:rPr>
        <w:t xml:space="preserve"> </w:t>
      </w:r>
      <w:r w:rsidRPr="00C15B5A">
        <w:rPr>
          <w:rFonts w:ascii="Calibri" w:hAnsi="Calibri"/>
          <w:b/>
          <w:bCs/>
          <w:sz w:val="22"/>
          <w:szCs w:val="22"/>
          <w:lang w:val="en-CA"/>
        </w:rPr>
        <w:t xml:space="preserve">Erratum in </w:t>
      </w:r>
      <w:r w:rsidRPr="00C15B5A">
        <w:rPr>
          <w:rFonts w:ascii="Calibri" w:hAnsi="Calibri"/>
          <w:color w:val="0000FF"/>
          <w:sz w:val="22"/>
          <w:szCs w:val="22"/>
          <w:lang w:val="en-CA"/>
        </w:rPr>
        <w:t>Cancer Res.</w:t>
      </w:r>
      <w:r w:rsidRPr="00C15B5A">
        <w:rPr>
          <w:rFonts w:ascii="Calibri" w:hAnsi="Calibri"/>
          <w:sz w:val="22"/>
          <w:szCs w:val="22"/>
          <w:lang w:val="en-CA"/>
        </w:rPr>
        <w:t xml:space="preserve"> 2010 Apr 1;70(7):2994. </w:t>
      </w:r>
    </w:p>
    <w:p w14:paraId="394EB3F7"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Yamanaka N, Wong CJ, </w:t>
      </w:r>
      <w:r w:rsidRPr="00C15B5A">
        <w:rPr>
          <w:rFonts w:ascii="Calibri" w:hAnsi="Calibri"/>
          <w:sz w:val="22"/>
          <w:szCs w:val="22"/>
          <w:u w:val="single"/>
        </w:rPr>
        <w:t>Gertsenstein M</w:t>
      </w:r>
      <w:r w:rsidRPr="00C15B5A">
        <w:rPr>
          <w:rFonts w:ascii="Calibri" w:hAnsi="Calibri"/>
          <w:sz w:val="22"/>
          <w:szCs w:val="22"/>
        </w:rPr>
        <w:t xml:space="preserve">, Casper RF, </w:t>
      </w:r>
      <w:r w:rsidRPr="00C15B5A">
        <w:rPr>
          <w:rFonts w:ascii="Calibri" w:hAnsi="Calibri"/>
          <w:b/>
          <w:sz w:val="22"/>
          <w:szCs w:val="22"/>
        </w:rPr>
        <w:t>Nagy A</w:t>
      </w:r>
      <w:r w:rsidRPr="00C15B5A">
        <w:rPr>
          <w:rFonts w:ascii="Calibri" w:hAnsi="Calibri"/>
          <w:sz w:val="22"/>
          <w:szCs w:val="22"/>
        </w:rPr>
        <w:t xml:space="preserve">, Rogers IM.   Bone marrow transplantation results in human donor blood cells acquiring and displaying mouse recipient class I MHC and CD45 antigens on their surface. </w:t>
      </w:r>
      <w:hyperlink r:id="rId45" w:tooltip="PloS one." w:history="1">
        <w:r w:rsidRPr="00C15B5A">
          <w:rPr>
            <w:rStyle w:val="a4"/>
            <w:rFonts w:ascii="Calibri" w:hAnsi="Calibri"/>
            <w:sz w:val="22"/>
            <w:szCs w:val="22"/>
          </w:rPr>
          <w:t>PLoS One.</w:t>
        </w:r>
      </w:hyperlink>
      <w:r w:rsidRPr="00C15B5A">
        <w:rPr>
          <w:rFonts w:ascii="Calibri" w:hAnsi="Calibri"/>
          <w:sz w:val="22"/>
          <w:szCs w:val="22"/>
        </w:rPr>
        <w:t xml:space="preserve"> 2009 Dec 31;4(12):e8489.</w:t>
      </w:r>
    </w:p>
    <w:p w14:paraId="1B5AD49D"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Maes C, Goossens S, Bartunkova S, Drogat B, Coenegrachts L, Stockmans I, Moermans K, Nyabi O, Haigh K, Naessens M, Haenebalcke L, Tuckermann JP, Tjwa M, Carmeliet P, Mandic V, David JP, Behrens A, </w:t>
      </w:r>
      <w:r w:rsidRPr="00C15B5A">
        <w:rPr>
          <w:rFonts w:ascii="Calibri" w:hAnsi="Calibri"/>
          <w:b/>
          <w:sz w:val="22"/>
          <w:szCs w:val="22"/>
        </w:rPr>
        <w:t>Nagy A</w:t>
      </w:r>
      <w:r w:rsidRPr="00C15B5A">
        <w:rPr>
          <w:rFonts w:ascii="Calibri" w:hAnsi="Calibri"/>
          <w:sz w:val="22"/>
          <w:szCs w:val="22"/>
        </w:rPr>
        <w:t xml:space="preserve">, Carmeliet G, </w:t>
      </w:r>
      <w:r w:rsidRPr="00C15B5A">
        <w:rPr>
          <w:rFonts w:ascii="Calibri" w:hAnsi="Calibri"/>
          <w:sz w:val="22"/>
          <w:szCs w:val="22"/>
          <w:u w:val="single"/>
        </w:rPr>
        <w:t>Haigh JJ.</w:t>
      </w:r>
      <w:r w:rsidRPr="00C15B5A">
        <w:rPr>
          <w:rFonts w:ascii="Calibri" w:hAnsi="Calibri"/>
          <w:sz w:val="22"/>
          <w:szCs w:val="22"/>
        </w:rPr>
        <w:t xml:space="preserve">   Increased skeletal VEGF enhances beta-catenin activity and results in excessively ossified bones. </w:t>
      </w:r>
      <w:hyperlink r:id="rId46" w:tooltip="The EMBO journal." w:history="1">
        <w:r w:rsidRPr="00C15B5A">
          <w:rPr>
            <w:rStyle w:val="a4"/>
            <w:rFonts w:ascii="Calibri" w:hAnsi="Calibri"/>
            <w:sz w:val="22"/>
            <w:szCs w:val="22"/>
          </w:rPr>
          <w:t>EMBO J.</w:t>
        </w:r>
      </w:hyperlink>
      <w:r w:rsidRPr="00C15B5A">
        <w:rPr>
          <w:rFonts w:ascii="Calibri" w:hAnsi="Calibri"/>
          <w:sz w:val="22"/>
          <w:szCs w:val="22"/>
        </w:rPr>
        <w:t xml:space="preserve"> 2010 Jan 20;29(2):424-41.</w:t>
      </w:r>
    </w:p>
    <w:p w14:paraId="069B4243"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Giuffrida D, Rogers IM, </w:t>
      </w:r>
      <w:r w:rsidRPr="00C15B5A">
        <w:rPr>
          <w:rFonts w:ascii="Calibri" w:hAnsi="Calibri"/>
          <w:b/>
          <w:sz w:val="22"/>
          <w:szCs w:val="22"/>
        </w:rPr>
        <w:t>Nagy A</w:t>
      </w:r>
      <w:r w:rsidRPr="00C15B5A">
        <w:rPr>
          <w:rFonts w:ascii="Calibri" w:hAnsi="Calibri"/>
          <w:sz w:val="22"/>
          <w:szCs w:val="22"/>
        </w:rPr>
        <w:t xml:space="preserve">, Calogero AE, Brown TJ, Casper RF.   Human embryonic stem cells secrete soluble factors that inhibit cancer cell growth. </w:t>
      </w:r>
      <w:hyperlink r:id="rId47" w:tooltip="Cell proliferation." w:history="1">
        <w:r w:rsidRPr="00C15B5A">
          <w:rPr>
            <w:rStyle w:val="a4"/>
            <w:rFonts w:ascii="Calibri" w:hAnsi="Calibri"/>
            <w:sz w:val="22"/>
            <w:szCs w:val="22"/>
          </w:rPr>
          <w:t>Cell Prolif.</w:t>
        </w:r>
      </w:hyperlink>
      <w:r w:rsidRPr="00C15B5A">
        <w:rPr>
          <w:rFonts w:ascii="Calibri" w:hAnsi="Calibri"/>
          <w:sz w:val="22"/>
          <w:szCs w:val="22"/>
        </w:rPr>
        <w:t xml:space="preserve"> 2009 Dec;42(6):788-98.</w:t>
      </w:r>
    </w:p>
    <w:p w14:paraId="0D49B2CC"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Nyabi O, Naessens M, Haigh K, Gembarska A, Goossens S, Maetens M, De Clercq S, Drogat B, Haenebalcke L, Bartunkova S, De Vos I, De Craene B, Karimi M, Berx G, Nagy A, Hilson P, Marine JC, </w:t>
      </w:r>
      <w:r w:rsidRPr="00C15B5A">
        <w:rPr>
          <w:rFonts w:ascii="Calibri" w:hAnsi="Calibri"/>
          <w:sz w:val="22"/>
          <w:szCs w:val="22"/>
          <w:u w:val="single"/>
        </w:rPr>
        <w:t>Haigh JJ</w:t>
      </w:r>
      <w:r w:rsidRPr="00C15B5A">
        <w:rPr>
          <w:rFonts w:ascii="Calibri" w:hAnsi="Calibri"/>
          <w:sz w:val="22"/>
          <w:szCs w:val="22"/>
        </w:rPr>
        <w:t xml:space="preserve">.  Efficient mouse transgenesis using Gateway-compatible ROSA26 locus targeting vectors and F1 hybrid ES cells. </w:t>
      </w:r>
      <w:hyperlink r:id="rId48" w:tooltip="Nucleic acids research." w:history="1">
        <w:r w:rsidRPr="00C15B5A">
          <w:rPr>
            <w:rStyle w:val="a4"/>
            <w:rFonts w:ascii="Calibri" w:hAnsi="Calibri"/>
            <w:sz w:val="22"/>
            <w:szCs w:val="22"/>
          </w:rPr>
          <w:t>Nucleic Acids Res.</w:t>
        </w:r>
      </w:hyperlink>
      <w:r w:rsidRPr="00C15B5A">
        <w:rPr>
          <w:rFonts w:ascii="Calibri" w:hAnsi="Calibri"/>
          <w:sz w:val="22"/>
          <w:szCs w:val="22"/>
        </w:rPr>
        <w:t xml:space="preserve"> 2009 Apr;37(7):e55. </w:t>
      </w:r>
    </w:p>
    <w:p w14:paraId="5F5D0743" w14:textId="77777777" w:rsidR="00976F7B" w:rsidRPr="00EF6B9E" w:rsidRDefault="00976F7B" w:rsidP="00976F7B">
      <w:pPr>
        <w:numPr>
          <w:ilvl w:val="0"/>
          <w:numId w:val="4"/>
        </w:numPr>
        <w:rPr>
          <w:rFonts w:ascii="Calibri" w:hAnsi="Calibri"/>
          <w:color w:val="FF0000"/>
          <w:sz w:val="22"/>
          <w:szCs w:val="22"/>
        </w:rPr>
      </w:pPr>
      <w:r w:rsidRPr="00EF6B9E">
        <w:rPr>
          <w:rFonts w:ascii="Calibri" w:hAnsi="Calibri"/>
          <w:color w:val="FF0000"/>
          <w:sz w:val="22"/>
          <w:szCs w:val="22"/>
          <w:u w:val="single"/>
        </w:rPr>
        <w:t>Woltjen K</w:t>
      </w:r>
      <w:r w:rsidRPr="00EF6B9E">
        <w:rPr>
          <w:rFonts w:ascii="Calibri" w:hAnsi="Calibri"/>
          <w:color w:val="FF0000"/>
          <w:sz w:val="22"/>
          <w:szCs w:val="22"/>
        </w:rPr>
        <w:t xml:space="preserve">, </w:t>
      </w:r>
      <w:r w:rsidRPr="00EF6B9E">
        <w:rPr>
          <w:rFonts w:ascii="Calibri" w:hAnsi="Calibri"/>
          <w:color w:val="FF0000"/>
          <w:sz w:val="22"/>
          <w:szCs w:val="22"/>
          <w:u w:val="single"/>
        </w:rPr>
        <w:t>Michael IP</w:t>
      </w:r>
      <w:r w:rsidRPr="00EF6B9E">
        <w:rPr>
          <w:rFonts w:ascii="Calibri" w:hAnsi="Calibri"/>
          <w:color w:val="FF0000"/>
          <w:sz w:val="22"/>
          <w:szCs w:val="22"/>
        </w:rPr>
        <w:t xml:space="preserve">, </w:t>
      </w:r>
      <w:r w:rsidRPr="00EF6B9E">
        <w:rPr>
          <w:rFonts w:ascii="Calibri" w:hAnsi="Calibri"/>
          <w:color w:val="FF0000"/>
          <w:sz w:val="22"/>
          <w:szCs w:val="22"/>
          <w:u w:val="single"/>
        </w:rPr>
        <w:t>Mohseni P</w:t>
      </w:r>
      <w:r w:rsidRPr="00EF6B9E">
        <w:rPr>
          <w:rFonts w:ascii="Calibri" w:hAnsi="Calibri"/>
          <w:color w:val="FF0000"/>
          <w:sz w:val="22"/>
          <w:szCs w:val="22"/>
        </w:rPr>
        <w:t xml:space="preserve">, </w:t>
      </w:r>
      <w:r w:rsidRPr="00EF6B9E">
        <w:rPr>
          <w:rFonts w:ascii="Calibri" w:hAnsi="Calibri"/>
          <w:color w:val="FF0000"/>
          <w:sz w:val="22"/>
          <w:szCs w:val="22"/>
          <w:u w:val="single"/>
        </w:rPr>
        <w:t>Desai R</w:t>
      </w:r>
      <w:r w:rsidRPr="00EF6B9E">
        <w:rPr>
          <w:rFonts w:ascii="Calibri" w:hAnsi="Calibri"/>
          <w:color w:val="FF0000"/>
          <w:sz w:val="22"/>
          <w:szCs w:val="22"/>
        </w:rPr>
        <w:t xml:space="preserve">, </w:t>
      </w:r>
      <w:r w:rsidRPr="00EF6B9E">
        <w:rPr>
          <w:rFonts w:ascii="Calibri" w:hAnsi="Calibri"/>
          <w:color w:val="FF0000"/>
          <w:sz w:val="22"/>
          <w:szCs w:val="22"/>
          <w:u w:val="single"/>
        </w:rPr>
        <w:t>Mileikovsky M</w:t>
      </w:r>
      <w:r w:rsidRPr="00EF6B9E">
        <w:rPr>
          <w:rFonts w:ascii="Calibri" w:hAnsi="Calibri"/>
          <w:color w:val="FF0000"/>
          <w:sz w:val="22"/>
          <w:szCs w:val="22"/>
        </w:rPr>
        <w:t xml:space="preserve">, </w:t>
      </w:r>
      <w:r w:rsidRPr="00EF6B9E">
        <w:rPr>
          <w:rFonts w:ascii="Calibri" w:hAnsi="Calibri"/>
          <w:color w:val="FF0000"/>
          <w:sz w:val="22"/>
          <w:szCs w:val="22"/>
          <w:u w:val="single"/>
        </w:rPr>
        <w:t>Hämäläinen R</w:t>
      </w:r>
      <w:r w:rsidRPr="00EF6B9E">
        <w:rPr>
          <w:rFonts w:ascii="Calibri" w:hAnsi="Calibri"/>
          <w:color w:val="FF0000"/>
          <w:sz w:val="22"/>
          <w:szCs w:val="22"/>
        </w:rPr>
        <w:t xml:space="preserve">, </w:t>
      </w:r>
      <w:r w:rsidRPr="00EF6B9E">
        <w:rPr>
          <w:rFonts w:ascii="Calibri" w:hAnsi="Calibri"/>
          <w:color w:val="FF0000"/>
          <w:sz w:val="22"/>
          <w:szCs w:val="22"/>
          <w:u w:val="single"/>
        </w:rPr>
        <w:t>Cowling R,</w:t>
      </w:r>
      <w:r w:rsidRPr="00EF6B9E">
        <w:rPr>
          <w:rFonts w:ascii="Calibri" w:hAnsi="Calibri"/>
          <w:color w:val="FF0000"/>
          <w:sz w:val="22"/>
          <w:szCs w:val="22"/>
        </w:rPr>
        <w:t xml:space="preserve"> Wang W, Liu P, </w:t>
      </w:r>
      <w:r w:rsidRPr="00EF6B9E">
        <w:rPr>
          <w:rFonts w:ascii="Calibri" w:hAnsi="Calibri"/>
          <w:color w:val="FF0000"/>
          <w:sz w:val="22"/>
          <w:szCs w:val="22"/>
          <w:u w:val="single"/>
        </w:rPr>
        <w:t>Gertsenstein M</w:t>
      </w:r>
      <w:r w:rsidRPr="00EF6B9E">
        <w:rPr>
          <w:rFonts w:ascii="Calibri" w:hAnsi="Calibri"/>
          <w:color w:val="FF0000"/>
          <w:sz w:val="22"/>
          <w:szCs w:val="22"/>
        </w:rPr>
        <w:t xml:space="preserve">, Kaji K, </w:t>
      </w:r>
      <w:r w:rsidRPr="00EF6B9E">
        <w:rPr>
          <w:rFonts w:ascii="Calibri" w:hAnsi="Calibri"/>
          <w:color w:val="FF0000"/>
          <w:sz w:val="22"/>
          <w:szCs w:val="22"/>
          <w:u w:val="single"/>
        </w:rPr>
        <w:t>Sung HK</w:t>
      </w:r>
      <w:r w:rsidRPr="00EF6B9E">
        <w:rPr>
          <w:rFonts w:ascii="Calibri" w:hAnsi="Calibri"/>
          <w:color w:val="FF0000"/>
          <w:sz w:val="22"/>
          <w:szCs w:val="22"/>
        </w:rPr>
        <w:t xml:space="preserve">, </w:t>
      </w:r>
      <w:r w:rsidRPr="00EF6B9E">
        <w:rPr>
          <w:rFonts w:ascii="Calibri" w:hAnsi="Calibri"/>
          <w:b/>
          <w:color w:val="FF0000"/>
          <w:sz w:val="22"/>
          <w:szCs w:val="22"/>
        </w:rPr>
        <w:t>Nagy A.*</w:t>
      </w:r>
      <w:r w:rsidRPr="00EF6B9E">
        <w:rPr>
          <w:rFonts w:ascii="Calibri" w:hAnsi="Calibri"/>
          <w:color w:val="FF0000"/>
          <w:sz w:val="22"/>
          <w:szCs w:val="22"/>
        </w:rPr>
        <w:t xml:space="preserve"> piggyBac transposition reprograms fibroblasts to induced pluripotent stem cells. </w:t>
      </w:r>
      <w:hyperlink r:id="rId49" w:tooltip="Nature." w:history="1">
        <w:r w:rsidRPr="00EF6B9E">
          <w:rPr>
            <w:rStyle w:val="a4"/>
            <w:rFonts w:ascii="Calibri" w:hAnsi="Calibri"/>
            <w:color w:val="FF0000"/>
            <w:sz w:val="22"/>
            <w:szCs w:val="22"/>
          </w:rPr>
          <w:t>Nature.</w:t>
        </w:r>
      </w:hyperlink>
      <w:r w:rsidRPr="00EF6B9E">
        <w:rPr>
          <w:rFonts w:ascii="Calibri" w:hAnsi="Calibri"/>
          <w:color w:val="FF0000"/>
          <w:sz w:val="22"/>
          <w:szCs w:val="22"/>
        </w:rPr>
        <w:t xml:space="preserve"> 2009 Apr 9;458(7239):766-70.</w:t>
      </w:r>
    </w:p>
    <w:p w14:paraId="0EEC764D" w14:textId="77777777" w:rsidR="00976F7B" w:rsidRPr="00C15B5A" w:rsidRDefault="00976F7B" w:rsidP="00976F7B">
      <w:pPr>
        <w:numPr>
          <w:ilvl w:val="0"/>
          <w:numId w:val="4"/>
        </w:numPr>
        <w:rPr>
          <w:rFonts w:ascii="Calibri" w:hAnsi="Calibri"/>
          <w:sz w:val="22"/>
          <w:szCs w:val="22"/>
        </w:rPr>
      </w:pPr>
      <w:r w:rsidRPr="00C15B5A">
        <w:rPr>
          <w:rFonts w:ascii="Calibri" w:hAnsi="Calibri"/>
          <w:sz w:val="22"/>
          <w:szCs w:val="22"/>
        </w:rPr>
        <w:t xml:space="preserve">Kaji K, Norrby K, Paca A, </w:t>
      </w:r>
      <w:r w:rsidRPr="00C15B5A">
        <w:rPr>
          <w:rFonts w:ascii="Calibri" w:hAnsi="Calibri"/>
          <w:sz w:val="22"/>
          <w:szCs w:val="22"/>
          <w:u w:val="single"/>
        </w:rPr>
        <w:t>Mileikovsky M</w:t>
      </w:r>
      <w:r w:rsidRPr="00C15B5A">
        <w:rPr>
          <w:rFonts w:ascii="Calibri" w:hAnsi="Calibri"/>
          <w:sz w:val="22"/>
          <w:szCs w:val="22"/>
        </w:rPr>
        <w:t xml:space="preserve">, </w:t>
      </w:r>
      <w:r w:rsidRPr="00C15B5A">
        <w:rPr>
          <w:rFonts w:ascii="Calibri" w:hAnsi="Calibri"/>
          <w:sz w:val="22"/>
          <w:szCs w:val="22"/>
          <w:u w:val="single"/>
        </w:rPr>
        <w:t>Mohseni P</w:t>
      </w:r>
      <w:r w:rsidRPr="00C15B5A">
        <w:rPr>
          <w:rFonts w:ascii="Calibri" w:hAnsi="Calibri"/>
          <w:sz w:val="22"/>
          <w:szCs w:val="22"/>
        </w:rPr>
        <w:t xml:space="preserve">, </w:t>
      </w:r>
      <w:r w:rsidRPr="00C15B5A">
        <w:rPr>
          <w:rFonts w:ascii="Calibri" w:hAnsi="Calibri"/>
          <w:sz w:val="22"/>
          <w:szCs w:val="22"/>
          <w:u w:val="single"/>
        </w:rPr>
        <w:t>Woltjen K</w:t>
      </w:r>
      <w:r w:rsidRPr="00C15B5A">
        <w:rPr>
          <w:rFonts w:ascii="Calibri" w:hAnsi="Calibri"/>
          <w:sz w:val="22"/>
          <w:szCs w:val="22"/>
        </w:rPr>
        <w:t xml:space="preserve">.   Virus-free induction of pluripotency and subsequent excision of reprogramming factors. </w:t>
      </w:r>
      <w:hyperlink r:id="rId50" w:tooltip="Nature." w:history="1">
        <w:r w:rsidRPr="00C15B5A">
          <w:rPr>
            <w:rStyle w:val="a4"/>
            <w:rFonts w:ascii="Calibri" w:hAnsi="Calibri"/>
            <w:sz w:val="22"/>
            <w:szCs w:val="22"/>
          </w:rPr>
          <w:t>Nature.</w:t>
        </w:r>
      </w:hyperlink>
      <w:r w:rsidRPr="00C15B5A">
        <w:rPr>
          <w:rFonts w:ascii="Calibri" w:hAnsi="Calibri"/>
          <w:sz w:val="22"/>
          <w:szCs w:val="22"/>
        </w:rPr>
        <w:t xml:space="preserve"> 2009 Apr 9;458(7239):771-5.</w:t>
      </w:r>
    </w:p>
    <w:p w14:paraId="20831D19" w14:textId="77777777" w:rsidR="00976F7B" w:rsidRPr="00C15B5A" w:rsidRDefault="00976F7B" w:rsidP="00976F7B">
      <w:pPr>
        <w:ind w:left="720"/>
        <w:rPr>
          <w:rFonts w:ascii="Calibri" w:hAnsi="Calibri"/>
          <w:sz w:val="22"/>
          <w:szCs w:val="22"/>
        </w:rPr>
      </w:pPr>
    </w:p>
    <w:p w14:paraId="6100199A" w14:textId="77777777" w:rsidR="00976F7B" w:rsidRPr="00C15B5A" w:rsidRDefault="00976F7B" w:rsidP="00C27FB2">
      <w:pPr>
        <w:ind w:left="284"/>
        <w:contextualSpacing/>
        <w:jc w:val="both"/>
        <w:rPr>
          <w:rFonts w:ascii="Calibri" w:hAnsi="Calibri"/>
          <w:b/>
          <w:sz w:val="22"/>
          <w:szCs w:val="22"/>
          <w:u w:val="single"/>
        </w:rPr>
      </w:pPr>
      <w:r w:rsidRPr="00C15B5A">
        <w:rPr>
          <w:rFonts w:ascii="Calibri" w:hAnsi="Calibri"/>
          <w:b/>
          <w:sz w:val="22"/>
          <w:szCs w:val="22"/>
          <w:u w:val="single"/>
        </w:rPr>
        <w:t>Reviews, Method Articles, Book Chapters and Books</w:t>
      </w:r>
    </w:p>
    <w:p w14:paraId="5BE31AC3" w14:textId="77777777" w:rsidR="00976F7B" w:rsidRPr="00C15B5A" w:rsidRDefault="00976F7B" w:rsidP="00976F7B">
      <w:pPr>
        <w:rPr>
          <w:rFonts w:ascii="Calibri" w:hAnsi="Calibri"/>
          <w:sz w:val="22"/>
          <w:szCs w:val="22"/>
        </w:rPr>
      </w:pPr>
    </w:p>
    <w:p w14:paraId="3286814F" w14:textId="77777777" w:rsidR="00976F7B" w:rsidRPr="00C15B5A" w:rsidRDefault="00976F7B" w:rsidP="00976F7B">
      <w:pPr>
        <w:numPr>
          <w:ilvl w:val="0"/>
          <w:numId w:val="3"/>
        </w:numPr>
        <w:rPr>
          <w:rFonts w:ascii="Calibri" w:hAnsi="Calibri"/>
          <w:sz w:val="22"/>
          <w:szCs w:val="22"/>
        </w:rPr>
      </w:pPr>
      <w:r w:rsidRPr="00C15B5A">
        <w:rPr>
          <w:rFonts w:ascii="Calibri" w:hAnsi="Calibri"/>
          <w:b/>
          <w:sz w:val="22"/>
          <w:szCs w:val="22"/>
        </w:rPr>
        <w:t>Nagy A.</w:t>
      </w:r>
      <w:r w:rsidRPr="00C15B5A">
        <w:rPr>
          <w:rFonts w:ascii="Calibri" w:hAnsi="Calibri"/>
          <w:sz w:val="22"/>
          <w:szCs w:val="22"/>
        </w:rPr>
        <w:t xml:space="preserve">* Secondary cell reprogramming systems, as the years go by. </w:t>
      </w:r>
      <w:hyperlink r:id="rId51" w:tooltip="Current opinion in genetics &amp; development." w:history="1">
        <w:r w:rsidRPr="00C15B5A">
          <w:rPr>
            <w:rStyle w:val="a4"/>
            <w:rFonts w:ascii="Calibri" w:hAnsi="Calibri"/>
            <w:sz w:val="22"/>
            <w:szCs w:val="22"/>
          </w:rPr>
          <w:t>Curr Opin Genet Dev.</w:t>
        </w:r>
      </w:hyperlink>
      <w:r w:rsidRPr="00C15B5A">
        <w:rPr>
          <w:rFonts w:ascii="Calibri" w:hAnsi="Calibri"/>
          <w:sz w:val="22"/>
          <w:szCs w:val="22"/>
        </w:rPr>
        <w:t xml:space="preserve"> 2013 Oct;23(5):534-9. (Review)</w:t>
      </w:r>
    </w:p>
    <w:p w14:paraId="6D1B7EB3" w14:textId="77777777" w:rsidR="00976F7B" w:rsidRPr="00C15B5A" w:rsidRDefault="00976F7B" w:rsidP="00976F7B">
      <w:pPr>
        <w:numPr>
          <w:ilvl w:val="0"/>
          <w:numId w:val="3"/>
        </w:numPr>
        <w:rPr>
          <w:rFonts w:ascii="Calibri" w:hAnsi="Calibri"/>
          <w:sz w:val="22"/>
          <w:szCs w:val="22"/>
          <w:lang w:val="en-CA"/>
        </w:rPr>
      </w:pPr>
      <w:r w:rsidRPr="00C15B5A">
        <w:rPr>
          <w:rFonts w:ascii="Calibri" w:hAnsi="Calibri"/>
          <w:sz w:val="22"/>
          <w:szCs w:val="22"/>
          <w:u w:val="single"/>
        </w:rPr>
        <w:lastRenderedPageBreak/>
        <w:t>Faiz M</w:t>
      </w:r>
      <w:r w:rsidRPr="00C15B5A">
        <w:rPr>
          <w:rFonts w:ascii="Calibri" w:hAnsi="Calibri"/>
          <w:sz w:val="22"/>
          <w:szCs w:val="22"/>
        </w:rPr>
        <w:t xml:space="preserve"> and </w:t>
      </w:r>
      <w:r w:rsidRPr="00C15B5A">
        <w:rPr>
          <w:rFonts w:ascii="Calibri" w:hAnsi="Calibri"/>
          <w:b/>
          <w:sz w:val="22"/>
          <w:szCs w:val="22"/>
        </w:rPr>
        <w:t>Nagy A.</w:t>
      </w:r>
      <w:r w:rsidRPr="00C15B5A">
        <w:rPr>
          <w:rFonts w:ascii="Calibri" w:hAnsi="Calibri"/>
          <w:sz w:val="22"/>
          <w:szCs w:val="22"/>
        </w:rPr>
        <w:t xml:space="preserve">  Induced Pluripotent Stem Cells and Disorders of the Nervous System: Progress, Problems, and Prospects. </w:t>
      </w:r>
      <w:r w:rsidRPr="00C15B5A">
        <w:rPr>
          <w:rFonts w:ascii="Calibri" w:hAnsi="Calibri"/>
          <w:sz w:val="22"/>
          <w:szCs w:val="22"/>
          <w:lang w:val="en-CA"/>
        </w:rPr>
        <w:t xml:space="preserve">NEUROSCIENTIST  Volume: 19   Issue: 6   Pages: 567-577   Published: DEC 2013 </w:t>
      </w:r>
      <w:r w:rsidRPr="00C15B5A">
        <w:rPr>
          <w:rFonts w:ascii="Calibri" w:hAnsi="Calibri"/>
          <w:sz w:val="22"/>
          <w:szCs w:val="22"/>
        </w:rPr>
        <w:t>(Review)</w:t>
      </w:r>
    </w:p>
    <w:p w14:paraId="52D89269" w14:textId="77777777" w:rsidR="00976F7B" w:rsidRPr="00C15B5A" w:rsidRDefault="00976F7B" w:rsidP="00976F7B">
      <w:pPr>
        <w:numPr>
          <w:ilvl w:val="0"/>
          <w:numId w:val="3"/>
        </w:numPr>
        <w:rPr>
          <w:rFonts w:ascii="Calibri" w:hAnsi="Calibri"/>
          <w:sz w:val="22"/>
          <w:szCs w:val="22"/>
          <w:lang w:val="en-CA"/>
        </w:rPr>
      </w:pPr>
      <w:r w:rsidRPr="00C15B5A">
        <w:rPr>
          <w:rFonts w:ascii="Calibri" w:hAnsi="Calibri"/>
          <w:sz w:val="22"/>
          <w:szCs w:val="22"/>
          <w:u w:val="single"/>
        </w:rPr>
        <w:t>Hussein SM</w:t>
      </w:r>
      <w:r w:rsidRPr="00C15B5A">
        <w:rPr>
          <w:rFonts w:ascii="Calibri" w:hAnsi="Calibri"/>
          <w:sz w:val="22"/>
          <w:szCs w:val="22"/>
        </w:rPr>
        <w:t xml:space="preserve">, </w:t>
      </w:r>
      <w:r w:rsidRPr="00C15B5A">
        <w:rPr>
          <w:rFonts w:ascii="Calibri" w:hAnsi="Calibri"/>
          <w:sz w:val="22"/>
          <w:szCs w:val="22"/>
          <w:u w:val="single"/>
        </w:rPr>
        <w:t>Elbaz J</w:t>
      </w:r>
      <w:r w:rsidRPr="00C15B5A">
        <w:rPr>
          <w:rFonts w:ascii="Calibri" w:hAnsi="Calibri"/>
          <w:sz w:val="22"/>
          <w:szCs w:val="22"/>
        </w:rPr>
        <w:t xml:space="preserve">, </w:t>
      </w:r>
      <w:r w:rsidRPr="00C15B5A">
        <w:rPr>
          <w:rFonts w:ascii="Calibri" w:hAnsi="Calibri"/>
          <w:b/>
          <w:sz w:val="22"/>
          <w:szCs w:val="22"/>
        </w:rPr>
        <w:t>Nagy A.*</w:t>
      </w:r>
      <w:r w:rsidRPr="00C15B5A">
        <w:rPr>
          <w:rFonts w:ascii="Calibri" w:hAnsi="Calibri"/>
          <w:sz w:val="22"/>
          <w:szCs w:val="22"/>
        </w:rPr>
        <w:t xml:space="preserve">   Genome damage in induced pluripotent stem cells: Assessing the mechanisms and their consequences. </w:t>
      </w:r>
      <w:hyperlink r:id="rId52" w:tooltip="BioEssays : news and reviews in molecular, cellular and developmental biology." w:history="1">
        <w:r w:rsidRPr="00C15B5A">
          <w:rPr>
            <w:rStyle w:val="a4"/>
            <w:rFonts w:ascii="Calibri" w:hAnsi="Calibri"/>
            <w:sz w:val="22"/>
            <w:szCs w:val="22"/>
          </w:rPr>
          <w:t>Bioessays.</w:t>
        </w:r>
      </w:hyperlink>
      <w:r w:rsidRPr="00C15B5A">
        <w:rPr>
          <w:rFonts w:ascii="Calibri" w:hAnsi="Calibri"/>
          <w:sz w:val="22"/>
          <w:szCs w:val="22"/>
        </w:rPr>
        <w:t xml:space="preserve"> 2013 Mar;35(3):152-62. (Review)</w:t>
      </w:r>
    </w:p>
    <w:p w14:paraId="5975A9DF" w14:textId="77777777" w:rsidR="00976F7B" w:rsidRPr="00C15B5A" w:rsidRDefault="00976F7B" w:rsidP="00976F7B">
      <w:pPr>
        <w:numPr>
          <w:ilvl w:val="0"/>
          <w:numId w:val="3"/>
        </w:numPr>
        <w:rPr>
          <w:rFonts w:ascii="Calibri" w:hAnsi="Calibri"/>
          <w:sz w:val="22"/>
          <w:szCs w:val="22"/>
          <w:lang w:val="en-CA"/>
        </w:rPr>
      </w:pPr>
      <w:r w:rsidRPr="00C15B5A">
        <w:rPr>
          <w:rFonts w:ascii="Calibri" w:hAnsi="Calibri"/>
          <w:sz w:val="22"/>
          <w:szCs w:val="22"/>
          <w:u w:val="single"/>
        </w:rPr>
        <w:t>Hussein SM</w:t>
      </w:r>
      <w:r w:rsidRPr="00C15B5A">
        <w:rPr>
          <w:rFonts w:ascii="Calibri" w:hAnsi="Calibri"/>
          <w:sz w:val="22"/>
          <w:szCs w:val="22"/>
        </w:rPr>
        <w:t xml:space="preserve">, </w:t>
      </w:r>
      <w:r w:rsidRPr="00C15B5A">
        <w:rPr>
          <w:rFonts w:ascii="Calibri" w:hAnsi="Calibri"/>
          <w:b/>
          <w:sz w:val="22"/>
          <w:szCs w:val="22"/>
        </w:rPr>
        <w:t>Nagy A.*</w:t>
      </w:r>
      <w:r w:rsidRPr="00C15B5A">
        <w:rPr>
          <w:rFonts w:ascii="Calibri" w:hAnsi="Calibri"/>
          <w:sz w:val="22"/>
          <w:szCs w:val="22"/>
        </w:rPr>
        <w:t xml:space="preserve">   Progress made in the reprogramming field: new factors, new strategies and a new outlook. </w:t>
      </w:r>
      <w:hyperlink r:id="rId53" w:tooltip="Current opinion in genetics &amp; development." w:history="1">
        <w:r w:rsidRPr="00C15B5A">
          <w:rPr>
            <w:rStyle w:val="a4"/>
            <w:rFonts w:ascii="Calibri" w:hAnsi="Calibri"/>
            <w:sz w:val="22"/>
            <w:szCs w:val="22"/>
          </w:rPr>
          <w:t>Curr Opin Genet Dev.</w:t>
        </w:r>
      </w:hyperlink>
      <w:r w:rsidRPr="00C15B5A">
        <w:rPr>
          <w:rFonts w:ascii="Calibri" w:hAnsi="Calibri"/>
          <w:sz w:val="22"/>
          <w:szCs w:val="22"/>
        </w:rPr>
        <w:t xml:space="preserve"> 2012 Oct;22(5):435-43. (Review)</w:t>
      </w:r>
    </w:p>
    <w:p w14:paraId="1202C727" w14:textId="77777777" w:rsidR="00976F7B" w:rsidRPr="00C15B5A" w:rsidRDefault="00976F7B" w:rsidP="00976F7B">
      <w:pPr>
        <w:numPr>
          <w:ilvl w:val="0"/>
          <w:numId w:val="3"/>
        </w:numPr>
        <w:rPr>
          <w:rFonts w:ascii="Calibri" w:hAnsi="Calibri"/>
          <w:sz w:val="22"/>
          <w:szCs w:val="22"/>
          <w:lang w:val="en-CA"/>
        </w:rPr>
      </w:pPr>
      <w:r w:rsidRPr="00C15B5A">
        <w:rPr>
          <w:rFonts w:ascii="Calibri" w:hAnsi="Calibri"/>
          <w:sz w:val="22"/>
          <w:szCs w:val="22"/>
          <w:u w:val="single"/>
        </w:rPr>
        <w:t>Hussein SM</w:t>
      </w:r>
      <w:r w:rsidRPr="00C15B5A">
        <w:rPr>
          <w:rFonts w:ascii="Calibri" w:hAnsi="Calibri"/>
          <w:sz w:val="22"/>
          <w:szCs w:val="22"/>
        </w:rPr>
        <w:t xml:space="preserve">, </w:t>
      </w:r>
      <w:r w:rsidRPr="00C15B5A">
        <w:rPr>
          <w:rFonts w:ascii="Calibri" w:hAnsi="Calibri"/>
          <w:sz w:val="22"/>
          <w:szCs w:val="22"/>
          <w:u w:val="single"/>
        </w:rPr>
        <w:t>Nagy K</w:t>
      </w:r>
      <w:r w:rsidRPr="00C15B5A">
        <w:rPr>
          <w:rFonts w:ascii="Calibri" w:hAnsi="Calibri"/>
          <w:sz w:val="22"/>
          <w:szCs w:val="22"/>
        </w:rPr>
        <w:t xml:space="preserve">, </w:t>
      </w:r>
      <w:r w:rsidRPr="00C15B5A">
        <w:rPr>
          <w:rFonts w:ascii="Calibri" w:hAnsi="Calibri"/>
          <w:b/>
          <w:sz w:val="22"/>
          <w:szCs w:val="22"/>
        </w:rPr>
        <w:t>Nagy A.*</w:t>
      </w:r>
      <w:r w:rsidRPr="00C15B5A">
        <w:rPr>
          <w:rFonts w:ascii="Calibri" w:hAnsi="Calibri"/>
          <w:sz w:val="22"/>
          <w:szCs w:val="22"/>
        </w:rPr>
        <w:t xml:space="preserve"> Human Induced Pluripotent Stem Cells: The Past, Present, and Future.  </w:t>
      </w:r>
      <w:hyperlink r:id="rId54" w:tooltip="Clinical pharmacology and therapeutics." w:history="1">
        <w:r w:rsidRPr="00C15B5A">
          <w:rPr>
            <w:rStyle w:val="a4"/>
            <w:rFonts w:ascii="Calibri" w:hAnsi="Calibri"/>
            <w:sz w:val="22"/>
            <w:szCs w:val="22"/>
          </w:rPr>
          <w:t>Clin Pharmacol Ther.</w:t>
        </w:r>
      </w:hyperlink>
      <w:r w:rsidRPr="00C15B5A">
        <w:rPr>
          <w:rFonts w:ascii="Calibri" w:hAnsi="Calibri"/>
          <w:sz w:val="22"/>
          <w:szCs w:val="22"/>
        </w:rPr>
        <w:t xml:space="preserve"> 2011 May;89(5):741-5. (Review)</w:t>
      </w:r>
    </w:p>
    <w:p w14:paraId="0F9ECF4E" w14:textId="77777777" w:rsidR="00976F7B" w:rsidRPr="00C15B5A" w:rsidRDefault="00976F7B" w:rsidP="00976F7B">
      <w:pPr>
        <w:numPr>
          <w:ilvl w:val="0"/>
          <w:numId w:val="3"/>
        </w:numPr>
        <w:rPr>
          <w:rFonts w:ascii="Calibri" w:hAnsi="Calibri"/>
          <w:sz w:val="22"/>
          <w:szCs w:val="22"/>
          <w:lang w:val="en-CA"/>
        </w:rPr>
      </w:pPr>
      <w:r w:rsidRPr="00C15B5A">
        <w:rPr>
          <w:rFonts w:ascii="Calibri" w:hAnsi="Calibri"/>
          <w:sz w:val="22"/>
          <w:szCs w:val="22"/>
          <w:u w:val="single"/>
        </w:rPr>
        <w:t>Tonge PD,</w:t>
      </w:r>
      <w:r w:rsidRPr="00C15B5A">
        <w:rPr>
          <w:rFonts w:ascii="Calibri" w:hAnsi="Calibri"/>
          <w:sz w:val="22"/>
          <w:szCs w:val="22"/>
        </w:rPr>
        <w:t xml:space="preserve"> </w:t>
      </w:r>
      <w:r w:rsidRPr="00C15B5A">
        <w:rPr>
          <w:rFonts w:ascii="Calibri" w:hAnsi="Calibri"/>
          <w:b/>
          <w:sz w:val="22"/>
          <w:szCs w:val="22"/>
        </w:rPr>
        <w:t>Nagy A.*</w:t>
      </w:r>
      <w:r w:rsidRPr="00C15B5A">
        <w:rPr>
          <w:rFonts w:ascii="Calibri" w:hAnsi="Calibri"/>
          <w:sz w:val="22"/>
          <w:szCs w:val="22"/>
        </w:rPr>
        <w:t xml:space="preserve"> Extinction of Xist improves cloning. </w:t>
      </w:r>
      <w:hyperlink r:id="rId55" w:tooltip="Cell stem cell." w:history="1">
        <w:r w:rsidRPr="00C15B5A">
          <w:rPr>
            <w:rStyle w:val="a4"/>
            <w:rFonts w:ascii="Calibri" w:hAnsi="Calibri"/>
            <w:sz w:val="22"/>
            <w:szCs w:val="22"/>
          </w:rPr>
          <w:t>Cell Stem Cell.</w:t>
        </w:r>
      </w:hyperlink>
      <w:r w:rsidRPr="00C15B5A">
        <w:rPr>
          <w:rFonts w:ascii="Calibri" w:hAnsi="Calibri"/>
          <w:sz w:val="22"/>
          <w:szCs w:val="22"/>
        </w:rPr>
        <w:t xml:space="preserve"> 2010 Nov 5;7(5):550-2. (Commentary)</w:t>
      </w:r>
    </w:p>
    <w:p w14:paraId="5A839649" w14:textId="77777777" w:rsidR="00976F7B" w:rsidRPr="00C15B5A" w:rsidRDefault="00976F7B" w:rsidP="00976F7B">
      <w:pPr>
        <w:numPr>
          <w:ilvl w:val="0"/>
          <w:numId w:val="3"/>
        </w:numPr>
        <w:rPr>
          <w:rFonts w:ascii="Calibri" w:hAnsi="Calibri"/>
          <w:sz w:val="22"/>
          <w:szCs w:val="22"/>
          <w:lang w:val="en-CA"/>
        </w:rPr>
      </w:pPr>
      <w:r w:rsidRPr="00C15B5A">
        <w:rPr>
          <w:rFonts w:ascii="Calibri" w:hAnsi="Calibri"/>
          <w:b/>
          <w:sz w:val="22"/>
          <w:szCs w:val="22"/>
        </w:rPr>
        <w:t>Nagy A,*</w:t>
      </w:r>
      <w:r w:rsidRPr="00C15B5A">
        <w:rPr>
          <w:rFonts w:ascii="Calibri" w:hAnsi="Calibri"/>
          <w:sz w:val="22"/>
          <w:szCs w:val="22"/>
        </w:rPr>
        <w:t xml:space="preserve"> </w:t>
      </w:r>
      <w:r w:rsidRPr="00C15B5A">
        <w:rPr>
          <w:rFonts w:ascii="Calibri" w:hAnsi="Calibri"/>
          <w:sz w:val="22"/>
          <w:szCs w:val="22"/>
          <w:u w:val="single"/>
        </w:rPr>
        <w:t>Nagy K</w:t>
      </w:r>
      <w:r w:rsidRPr="00C15B5A">
        <w:rPr>
          <w:rFonts w:ascii="Calibri" w:hAnsi="Calibri"/>
          <w:sz w:val="22"/>
          <w:szCs w:val="22"/>
        </w:rPr>
        <w:t xml:space="preserve">, </w:t>
      </w:r>
      <w:r w:rsidRPr="00C15B5A">
        <w:rPr>
          <w:rFonts w:ascii="Calibri" w:hAnsi="Calibri"/>
          <w:sz w:val="22"/>
          <w:szCs w:val="22"/>
          <w:u w:val="single"/>
        </w:rPr>
        <w:t>Gertsenstein M</w:t>
      </w:r>
      <w:r w:rsidRPr="00C15B5A">
        <w:rPr>
          <w:rFonts w:ascii="Calibri" w:hAnsi="Calibri"/>
          <w:sz w:val="22"/>
          <w:szCs w:val="22"/>
        </w:rPr>
        <w:t xml:space="preserve">.  Production of mouse chimeras by aggregating pluripotent stem cells with embryos.  </w:t>
      </w:r>
      <w:hyperlink r:id="rId56" w:tooltip="Methods in enzymology." w:history="1">
        <w:r w:rsidRPr="00C15B5A">
          <w:rPr>
            <w:rStyle w:val="a4"/>
            <w:rFonts w:ascii="Calibri" w:hAnsi="Calibri"/>
            <w:sz w:val="22"/>
            <w:szCs w:val="22"/>
          </w:rPr>
          <w:t>Methods Enzymol.</w:t>
        </w:r>
      </w:hyperlink>
      <w:r w:rsidRPr="00C15B5A">
        <w:rPr>
          <w:rFonts w:ascii="Calibri" w:hAnsi="Calibri"/>
          <w:sz w:val="22"/>
          <w:szCs w:val="22"/>
        </w:rPr>
        <w:t xml:space="preserve"> 2010;476:123-49. (Method)</w:t>
      </w:r>
    </w:p>
    <w:p w14:paraId="05295C25" w14:textId="77777777" w:rsidR="00976F7B" w:rsidRPr="00C15B5A" w:rsidRDefault="00976F7B" w:rsidP="00976F7B">
      <w:pPr>
        <w:numPr>
          <w:ilvl w:val="0"/>
          <w:numId w:val="3"/>
        </w:numPr>
        <w:rPr>
          <w:rFonts w:ascii="Calibri" w:hAnsi="Calibri"/>
          <w:sz w:val="22"/>
          <w:szCs w:val="22"/>
          <w:lang w:val="en-CA"/>
        </w:rPr>
      </w:pPr>
      <w:r w:rsidRPr="00C15B5A">
        <w:rPr>
          <w:rFonts w:ascii="Calibri" w:hAnsi="Calibri"/>
          <w:sz w:val="22"/>
          <w:szCs w:val="22"/>
          <w:u w:val="single"/>
        </w:rPr>
        <w:t>Sung HK</w:t>
      </w:r>
      <w:r w:rsidRPr="00C15B5A">
        <w:rPr>
          <w:rFonts w:ascii="Calibri" w:hAnsi="Calibri"/>
          <w:sz w:val="22"/>
          <w:szCs w:val="22"/>
        </w:rPr>
        <w:t xml:space="preserve">, </w:t>
      </w:r>
      <w:r w:rsidRPr="00C15B5A">
        <w:rPr>
          <w:rFonts w:ascii="Calibri" w:hAnsi="Calibri"/>
          <w:sz w:val="22"/>
          <w:szCs w:val="22"/>
          <w:u w:val="single"/>
        </w:rPr>
        <w:t>Michael IP</w:t>
      </w:r>
      <w:r w:rsidRPr="00C15B5A">
        <w:rPr>
          <w:rFonts w:ascii="Calibri" w:hAnsi="Calibri"/>
          <w:sz w:val="22"/>
          <w:szCs w:val="22"/>
        </w:rPr>
        <w:t xml:space="preserve">, </w:t>
      </w:r>
      <w:r w:rsidRPr="00C15B5A">
        <w:rPr>
          <w:rFonts w:ascii="Calibri" w:hAnsi="Calibri"/>
          <w:b/>
          <w:sz w:val="22"/>
          <w:szCs w:val="22"/>
        </w:rPr>
        <w:t>Nagy A.*</w:t>
      </w:r>
      <w:r w:rsidRPr="00C15B5A">
        <w:rPr>
          <w:rFonts w:ascii="Calibri" w:hAnsi="Calibri"/>
          <w:sz w:val="22"/>
          <w:szCs w:val="22"/>
        </w:rPr>
        <w:t xml:space="preserve"> Multifaceted role of vascular endothelial growth factor signaling in adult tissue physiology: an emerging concept with clinical implications. </w:t>
      </w:r>
      <w:hyperlink r:id="rId57" w:tooltip="Current opinion in hematology." w:history="1">
        <w:r w:rsidRPr="00C15B5A">
          <w:rPr>
            <w:rStyle w:val="a4"/>
            <w:rFonts w:ascii="Calibri" w:hAnsi="Calibri"/>
            <w:sz w:val="22"/>
            <w:szCs w:val="22"/>
          </w:rPr>
          <w:t>Curr Opin Hematol.</w:t>
        </w:r>
      </w:hyperlink>
      <w:r w:rsidRPr="00C15B5A">
        <w:rPr>
          <w:rFonts w:ascii="Calibri" w:hAnsi="Calibri"/>
          <w:sz w:val="22"/>
          <w:szCs w:val="22"/>
        </w:rPr>
        <w:t xml:space="preserve"> 2010 May;17(3):206-12. (Review)</w:t>
      </w:r>
    </w:p>
    <w:p w14:paraId="1EC0A0F4" w14:textId="77777777" w:rsidR="00976F7B" w:rsidRPr="00C15B5A" w:rsidRDefault="00976F7B" w:rsidP="00976F7B">
      <w:pPr>
        <w:numPr>
          <w:ilvl w:val="0"/>
          <w:numId w:val="3"/>
        </w:numPr>
        <w:rPr>
          <w:rFonts w:ascii="Calibri" w:hAnsi="Calibri"/>
          <w:sz w:val="22"/>
          <w:szCs w:val="22"/>
          <w:lang w:val="en-CA"/>
        </w:rPr>
      </w:pPr>
      <w:r w:rsidRPr="00C15B5A">
        <w:rPr>
          <w:rFonts w:ascii="Calibri" w:hAnsi="Calibri"/>
          <w:b/>
          <w:sz w:val="22"/>
          <w:szCs w:val="22"/>
        </w:rPr>
        <w:t>Nagy A*</w:t>
      </w:r>
      <w:r w:rsidRPr="00C15B5A">
        <w:rPr>
          <w:rFonts w:ascii="Calibri" w:hAnsi="Calibri"/>
          <w:sz w:val="22"/>
          <w:szCs w:val="22"/>
        </w:rPr>
        <w:t xml:space="preserve">, </w:t>
      </w:r>
      <w:r w:rsidRPr="00C15B5A">
        <w:rPr>
          <w:rFonts w:ascii="Calibri" w:hAnsi="Calibri"/>
          <w:sz w:val="22"/>
          <w:szCs w:val="22"/>
          <w:u w:val="single"/>
        </w:rPr>
        <w:t>Nagy K</w:t>
      </w:r>
      <w:r w:rsidRPr="00C15B5A">
        <w:rPr>
          <w:rFonts w:ascii="Calibri" w:hAnsi="Calibri"/>
          <w:sz w:val="22"/>
          <w:szCs w:val="22"/>
        </w:rPr>
        <w:t xml:space="preserve">.   The mystery of induced pluripotency: where will they lead? </w:t>
      </w:r>
      <w:hyperlink r:id="rId58" w:tooltip="Nature methods." w:history="1">
        <w:r w:rsidRPr="00C15B5A">
          <w:rPr>
            <w:rStyle w:val="a4"/>
            <w:rFonts w:ascii="Calibri" w:hAnsi="Calibri"/>
            <w:sz w:val="22"/>
            <w:szCs w:val="22"/>
          </w:rPr>
          <w:t>Nat Methods.</w:t>
        </w:r>
      </w:hyperlink>
      <w:r w:rsidRPr="00C15B5A">
        <w:rPr>
          <w:rFonts w:ascii="Calibri" w:hAnsi="Calibri"/>
          <w:sz w:val="22"/>
          <w:szCs w:val="22"/>
        </w:rPr>
        <w:t xml:space="preserve"> 2010 Jan;7(1):22-4. (Commentary, Special feature)</w:t>
      </w:r>
    </w:p>
    <w:p w14:paraId="5EEB7C3E" w14:textId="77777777" w:rsidR="00976F7B" w:rsidRPr="00C15B5A" w:rsidRDefault="00976F7B" w:rsidP="00976F7B">
      <w:pPr>
        <w:numPr>
          <w:ilvl w:val="0"/>
          <w:numId w:val="3"/>
        </w:numPr>
        <w:rPr>
          <w:rFonts w:ascii="Calibri" w:hAnsi="Calibri"/>
          <w:sz w:val="22"/>
          <w:szCs w:val="22"/>
          <w:lang w:val="en-CA"/>
        </w:rPr>
      </w:pPr>
      <w:r w:rsidRPr="00C15B5A">
        <w:rPr>
          <w:rFonts w:ascii="Calibri" w:hAnsi="Calibri"/>
          <w:sz w:val="22"/>
          <w:szCs w:val="22"/>
        </w:rPr>
        <w:t xml:space="preserve">Ivics Z, Li MA, Mátés L, Boeke JD, </w:t>
      </w:r>
      <w:r w:rsidRPr="00C15B5A">
        <w:rPr>
          <w:rFonts w:ascii="Calibri" w:hAnsi="Calibri"/>
          <w:b/>
          <w:sz w:val="22"/>
          <w:szCs w:val="22"/>
        </w:rPr>
        <w:t>Nagy A</w:t>
      </w:r>
      <w:r w:rsidRPr="00C15B5A">
        <w:rPr>
          <w:rFonts w:ascii="Calibri" w:hAnsi="Calibri"/>
          <w:sz w:val="22"/>
          <w:szCs w:val="22"/>
        </w:rPr>
        <w:t xml:space="preserve">, Bradley A, Izsvák Z.  Transposon-mediated genome manipulation in vertebrates. </w:t>
      </w:r>
      <w:hyperlink r:id="rId59" w:tooltip="Nature methods." w:history="1">
        <w:r w:rsidRPr="00C15B5A">
          <w:rPr>
            <w:rStyle w:val="a4"/>
            <w:rFonts w:ascii="Calibri" w:hAnsi="Calibri"/>
            <w:sz w:val="22"/>
            <w:szCs w:val="22"/>
          </w:rPr>
          <w:t>Nat Methods.</w:t>
        </w:r>
      </w:hyperlink>
      <w:r w:rsidRPr="00C15B5A">
        <w:rPr>
          <w:rFonts w:ascii="Calibri" w:hAnsi="Calibri"/>
          <w:sz w:val="22"/>
          <w:szCs w:val="22"/>
        </w:rPr>
        <w:t xml:space="preserve"> 2009 Jun;6(6):415-22. (Review)</w:t>
      </w:r>
    </w:p>
    <w:p w14:paraId="0B0A3AEE" w14:textId="77777777" w:rsidR="00976F7B" w:rsidRPr="00C15B5A" w:rsidRDefault="00976F7B" w:rsidP="00976F7B">
      <w:pPr>
        <w:numPr>
          <w:ilvl w:val="0"/>
          <w:numId w:val="3"/>
        </w:numPr>
        <w:rPr>
          <w:rFonts w:ascii="Calibri" w:hAnsi="Calibri"/>
          <w:sz w:val="22"/>
          <w:szCs w:val="22"/>
          <w:lang w:val="en-CA"/>
        </w:rPr>
      </w:pPr>
      <w:r w:rsidRPr="00C15B5A">
        <w:rPr>
          <w:rFonts w:ascii="Calibri" w:hAnsi="Calibri"/>
          <w:sz w:val="22"/>
          <w:szCs w:val="22"/>
          <w:u w:val="single"/>
        </w:rPr>
        <w:t>Tanaka M</w:t>
      </w:r>
      <w:r w:rsidRPr="00C15B5A">
        <w:rPr>
          <w:rFonts w:ascii="Calibri" w:hAnsi="Calibri"/>
          <w:sz w:val="22"/>
          <w:szCs w:val="22"/>
        </w:rPr>
        <w:t xml:space="preserve">, </w:t>
      </w:r>
      <w:r w:rsidRPr="00C15B5A">
        <w:rPr>
          <w:rFonts w:ascii="Calibri" w:hAnsi="Calibri"/>
          <w:sz w:val="22"/>
          <w:szCs w:val="22"/>
          <w:u w:val="single"/>
        </w:rPr>
        <w:t>Hadjantonakis AK</w:t>
      </w:r>
      <w:r w:rsidRPr="00C15B5A">
        <w:rPr>
          <w:rFonts w:ascii="Calibri" w:hAnsi="Calibri"/>
          <w:sz w:val="22"/>
          <w:szCs w:val="22"/>
        </w:rPr>
        <w:t xml:space="preserve">, </w:t>
      </w:r>
      <w:r w:rsidRPr="00C15B5A">
        <w:rPr>
          <w:rFonts w:ascii="Calibri" w:hAnsi="Calibri"/>
          <w:sz w:val="22"/>
          <w:szCs w:val="22"/>
          <w:u w:val="single"/>
        </w:rPr>
        <w:t>Vintersten K</w:t>
      </w:r>
      <w:r w:rsidRPr="00C15B5A">
        <w:rPr>
          <w:rFonts w:ascii="Calibri" w:hAnsi="Calibri"/>
          <w:sz w:val="22"/>
          <w:szCs w:val="22"/>
        </w:rPr>
        <w:t xml:space="preserve">, </w:t>
      </w:r>
      <w:r w:rsidRPr="00C15B5A">
        <w:rPr>
          <w:rFonts w:ascii="Calibri" w:hAnsi="Calibri"/>
          <w:b/>
          <w:sz w:val="22"/>
          <w:szCs w:val="22"/>
        </w:rPr>
        <w:t>Nagy A.*</w:t>
      </w:r>
      <w:r w:rsidRPr="00C15B5A">
        <w:rPr>
          <w:rFonts w:ascii="Calibri" w:hAnsi="Calibri"/>
          <w:sz w:val="22"/>
          <w:szCs w:val="22"/>
        </w:rPr>
        <w:t xml:space="preserve">  Aggregation Chimeras: Combining ES Cells, Diploid, and Tetraploid Embryos. </w:t>
      </w:r>
      <w:hyperlink r:id="rId60" w:tooltip="Methods in molecular biology (Clifton, N.J.)." w:history="1">
        <w:r w:rsidRPr="00C15B5A">
          <w:rPr>
            <w:rStyle w:val="a4"/>
            <w:rFonts w:ascii="Calibri" w:hAnsi="Calibri"/>
            <w:sz w:val="22"/>
            <w:szCs w:val="22"/>
          </w:rPr>
          <w:t>Methods Mol Biol.</w:t>
        </w:r>
      </w:hyperlink>
      <w:r w:rsidRPr="00C15B5A">
        <w:rPr>
          <w:rFonts w:ascii="Calibri" w:hAnsi="Calibri"/>
          <w:sz w:val="22"/>
          <w:szCs w:val="22"/>
        </w:rPr>
        <w:t xml:space="preserve"> 2009;530:287-309. </w:t>
      </w:r>
    </w:p>
    <w:p w14:paraId="22837F39" w14:textId="77777777" w:rsidR="00976F7B" w:rsidRPr="00C15B5A" w:rsidRDefault="00976F7B" w:rsidP="00976F7B">
      <w:pPr>
        <w:numPr>
          <w:ilvl w:val="0"/>
          <w:numId w:val="3"/>
        </w:numPr>
        <w:rPr>
          <w:rFonts w:ascii="Calibri" w:hAnsi="Calibri"/>
          <w:sz w:val="22"/>
          <w:szCs w:val="22"/>
          <w:lang w:val="en-CA"/>
        </w:rPr>
      </w:pPr>
      <w:r w:rsidRPr="00C15B5A">
        <w:rPr>
          <w:rFonts w:ascii="Calibri" w:hAnsi="Calibri"/>
          <w:sz w:val="22"/>
          <w:szCs w:val="22"/>
        </w:rPr>
        <w:t xml:space="preserve">Ellis J, Bruneau BG, Keller G, Lemischka IR, </w:t>
      </w:r>
      <w:r w:rsidRPr="00C15B5A">
        <w:rPr>
          <w:rFonts w:ascii="Calibri" w:hAnsi="Calibri"/>
          <w:b/>
          <w:sz w:val="22"/>
          <w:szCs w:val="22"/>
        </w:rPr>
        <w:t>Nagy A</w:t>
      </w:r>
      <w:r w:rsidRPr="00C15B5A">
        <w:rPr>
          <w:rFonts w:ascii="Calibri" w:hAnsi="Calibri"/>
          <w:sz w:val="22"/>
          <w:szCs w:val="22"/>
        </w:rPr>
        <w:t xml:space="preserve">, Rossant J, Srivastava D, Zandstra PW, Stanford WL. Alternative induced pluripotent stem cell characterization criteria for in vitro applications. </w:t>
      </w:r>
      <w:hyperlink r:id="rId61" w:tooltip="Cell stem cell." w:history="1">
        <w:r w:rsidRPr="00C15B5A">
          <w:rPr>
            <w:rStyle w:val="a4"/>
            <w:rFonts w:ascii="Calibri" w:hAnsi="Calibri"/>
            <w:sz w:val="22"/>
            <w:szCs w:val="22"/>
          </w:rPr>
          <w:t>Cell Stem Cell.</w:t>
        </w:r>
      </w:hyperlink>
      <w:r w:rsidRPr="00C15B5A">
        <w:rPr>
          <w:rFonts w:ascii="Calibri" w:hAnsi="Calibri"/>
          <w:sz w:val="22"/>
          <w:szCs w:val="22"/>
        </w:rPr>
        <w:t xml:space="preserve"> 2009 Mar 6;4(3):198-9;  (Author reply 202)</w:t>
      </w:r>
    </w:p>
    <w:p w14:paraId="29B4817B" w14:textId="77777777" w:rsidR="00976F7B" w:rsidRPr="003221FD" w:rsidRDefault="00976F7B" w:rsidP="00976F7B">
      <w:pPr>
        <w:ind w:left="284"/>
        <w:jc w:val="both"/>
        <w:rPr>
          <w:b/>
          <w:sz w:val="22"/>
          <w:szCs w:val="22"/>
          <w:u w:val="single"/>
        </w:rPr>
      </w:pPr>
    </w:p>
    <w:p w14:paraId="76C6F825" w14:textId="77777777" w:rsidR="00976F7B" w:rsidRPr="00C15B5A" w:rsidRDefault="00976F7B" w:rsidP="00976F7B">
      <w:pPr>
        <w:rPr>
          <w:rFonts w:ascii="Calibri" w:hAnsi="Calibri"/>
          <w:sz w:val="22"/>
          <w:szCs w:val="22"/>
        </w:rPr>
      </w:pPr>
    </w:p>
    <w:p w14:paraId="0BE5D5A9" w14:textId="77777777" w:rsidR="00976F7B" w:rsidRDefault="00976F7B" w:rsidP="00976F7B"/>
    <w:p w14:paraId="0B4276B6" w14:textId="77777777" w:rsidR="00C50189" w:rsidRDefault="00C50189"/>
    <w:sectPr w:rsidR="00C50189" w:rsidSect="007109F8">
      <w:footerReference w:type="even" r:id="rId62"/>
      <w:footerReference w:type="default" r:id="rId6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9C488" w14:textId="77777777" w:rsidR="00146C6E" w:rsidRDefault="00146C6E" w:rsidP="00E64A99">
      <w:r>
        <w:separator/>
      </w:r>
    </w:p>
  </w:endnote>
  <w:endnote w:type="continuationSeparator" w:id="0">
    <w:p w14:paraId="3911F4DB" w14:textId="77777777" w:rsidR="00146C6E" w:rsidRDefault="00146C6E" w:rsidP="00E6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C7E0B" w14:textId="77777777" w:rsidR="00E64A99" w:rsidRDefault="00E64A99" w:rsidP="00E64A9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B9553CC" w14:textId="77777777" w:rsidR="00E64A99" w:rsidRDefault="00E64A99" w:rsidP="00E64A9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789C7" w14:textId="77777777" w:rsidR="00E64A99" w:rsidRDefault="00E64A99" w:rsidP="00E64A9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F6B9E">
      <w:rPr>
        <w:rStyle w:val="a7"/>
        <w:noProof/>
      </w:rPr>
      <w:t>3</w:t>
    </w:r>
    <w:r>
      <w:rPr>
        <w:rStyle w:val="a7"/>
      </w:rPr>
      <w:fldChar w:fldCharType="end"/>
    </w:r>
  </w:p>
  <w:p w14:paraId="0FF0ED2D" w14:textId="77777777" w:rsidR="00E64A99" w:rsidRDefault="00E64A99" w:rsidP="00E64A9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EF94F" w14:textId="77777777" w:rsidR="00146C6E" w:rsidRDefault="00146C6E" w:rsidP="00E64A99">
      <w:r>
        <w:separator/>
      </w:r>
    </w:p>
  </w:footnote>
  <w:footnote w:type="continuationSeparator" w:id="0">
    <w:p w14:paraId="5D311B39" w14:textId="77777777" w:rsidR="00146C6E" w:rsidRDefault="00146C6E" w:rsidP="00E64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F62D8"/>
    <w:multiLevelType w:val="hybridMultilevel"/>
    <w:tmpl w:val="7094524C"/>
    <w:lvl w:ilvl="0" w:tplc="223249EC">
      <w:start w:val="1"/>
      <w:numFmt w:val="upperLetter"/>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676D0783"/>
    <w:multiLevelType w:val="hybridMultilevel"/>
    <w:tmpl w:val="996EA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2A43A4"/>
    <w:multiLevelType w:val="hybridMultilevel"/>
    <w:tmpl w:val="1C66FA3C"/>
    <w:lvl w:ilvl="0" w:tplc="665E8D80">
      <w:start w:val="1"/>
      <w:numFmt w:val="upperRoman"/>
      <w:lvlText w:val="%1."/>
      <w:lvlJc w:val="left"/>
      <w:pPr>
        <w:ind w:left="720" w:hanging="720"/>
      </w:pPr>
      <w:rPr>
        <w:rFonts w:ascii="Calibri" w:hAnsi="Calibri" w:hint="default"/>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7E351027"/>
    <w:multiLevelType w:val="hybridMultilevel"/>
    <w:tmpl w:val="D31A3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F7B"/>
    <w:rsid w:val="00044678"/>
    <w:rsid w:val="00146C6E"/>
    <w:rsid w:val="00213ECE"/>
    <w:rsid w:val="00255F98"/>
    <w:rsid w:val="002630A6"/>
    <w:rsid w:val="004B0178"/>
    <w:rsid w:val="004D605B"/>
    <w:rsid w:val="0052354E"/>
    <w:rsid w:val="00531608"/>
    <w:rsid w:val="00533937"/>
    <w:rsid w:val="007109F8"/>
    <w:rsid w:val="007F110B"/>
    <w:rsid w:val="00952DE8"/>
    <w:rsid w:val="00976F7B"/>
    <w:rsid w:val="009F40F4"/>
    <w:rsid w:val="00AB303E"/>
    <w:rsid w:val="00B97909"/>
    <w:rsid w:val="00BF3BF1"/>
    <w:rsid w:val="00C27FB2"/>
    <w:rsid w:val="00C50189"/>
    <w:rsid w:val="00C7169B"/>
    <w:rsid w:val="00D1103C"/>
    <w:rsid w:val="00DB4DC2"/>
    <w:rsid w:val="00E4747F"/>
    <w:rsid w:val="00E60119"/>
    <w:rsid w:val="00E64A99"/>
    <w:rsid w:val="00E8743E"/>
    <w:rsid w:val="00EF6B9E"/>
    <w:rsid w:val="00FF5C2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87EA450"/>
  <w15:docId w15:val="{333E8F38-E632-4971-89DF-82F082EF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F7B"/>
    <w:rPr>
      <w:rFonts w:ascii="Cambria" w:eastAsia="MS ??" w:hAnsi="Cambria"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0189"/>
    <w:rPr>
      <w:rFonts w:ascii="Lucida Grande" w:hAnsi="Lucida Grande"/>
      <w:sz w:val="18"/>
      <w:szCs w:val="18"/>
    </w:rPr>
  </w:style>
  <w:style w:type="character" w:styleId="a4">
    <w:name w:val="Hyperlink"/>
    <w:uiPriority w:val="99"/>
    <w:unhideWhenUsed/>
    <w:rsid w:val="00976F7B"/>
    <w:rPr>
      <w:color w:val="0000FF"/>
      <w:u w:val="single"/>
    </w:rPr>
  </w:style>
  <w:style w:type="character" w:styleId="a5">
    <w:name w:val="FollowedHyperlink"/>
    <w:basedOn w:val="a0"/>
    <w:uiPriority w:val="99"/>
    <w:semiHidden/>
    <w:unhideWhenUsed/>
    <w:rsid w:val="007F110B"/>
    <w:rPr>
      <w:color w:val="800080" w:themeColor="followedHyperlink"/>
      <w:u w:val="single"/>
    </w:rPr>
  </w:style>
  <w:style w:type="paragraph" w:styleId="a6">
    <w:name w:val="footer"/>
    <w:basedOn w:val="a"/>
    <w:link w:val="Char"/>
    <w:uiPriority w:val="99"/>
    <w:unhideWhenUsed/>
    <w:rsid w:val="00E64A99"/>
    <w:pPr>
      <w:tabs>
        <w:tab w:val="center" w:pos="4320"/>
        <w:tab w:val="right" w:pos="8640"/>
      </w:tabs>
    </w:pPr>
  </w:style>
  <w:style w:type="character" w:customStyle="1" w:styleId="Char">
    <w:name w:val="页脚 Char"/>
    <w:basedOn w:val="a0"/>
    <w:link w:val="a6"/>
    <w:uiPriority w:val="99"/>
    <w:rsid w:val="00E64A99"/>
    <w:rPr>
      <w:rFonts w:ascii="Cambria" w:eastAsia="MS ??" w:hAnsi="Cambria" w:cs="Times New Roman"/>
      <w:lang w:eastAsia="en-US"/>
    </w:rPr>
  </w:style>
  <w:style w:type="character" w:styleId="a7">
    <w:name w:val="page number"/>
    <w:basedOn w:val="a0"/>
    <w:uiPriority w:val="99"/>
    <w:semiHidden/>
    <w:unhideWhenUsed/>
    <w:rsid w:val="00E64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term=CCR2+recruits+an+inflammatory+macrophage+subpopulation+critical+for+angiogenesis+in+tissue+repair" TargetMode="External"/><Relationship Id="rId21" Type="http://schemas.openxmlformats.org/officeDocument/2006/relationships/hyperlink" Target="http://www.ncbi.nlm.nih.gov/pubmed/23231822" TargetMode="External"/><Relationship Id="rId34" Type="http://schemas.openxmlformats.org/officeDocument/2006/relationships/hyperlink" Target="http://www.ncbi.nlm.nih.gov/pubmed/?term=Copy+number+variation+and+selection+during+reprogramming+to+pluripotency" TargetMode="External"/><Relationship Id="rId42" Type="http://schemas.openxmlformats.org/officeDocument/2006/relationships/hyperlink" Target="http://www.ncbi.nlm.nih.gov/pubmed/?term=Functional+Genomics+Reveals+a+BMP-Driven+Mesenchymal-to-Epithelial+Transition+in+the+Initiation+of+Somatic+Cell+Reprogramming." TargetMode="External"/><Relationship Id="rId47" Type="http://schemas.openxmlformats.org/officeDocument/2006/relationships/hyperlink" Target="http://www.ncbi.nlm.nih.gov/pubmed/?term=Human+embryonic+stem+cells+secrete+soluble+factors+that+inhibit+cancer+cell+growth" TargetMode="External"/><Relationship Id="rId50" Type="http://schemas.openxmlformats.org/officeDocument/2006/relationships/hyperlink" Target="http://www.ncbi.nlm.nih.gov/pubmed/?term=Virus-free+induction+of+pluripotency+and+subsequent+excision+of+reprogramming+factors." TargetMode="External"/><Relationship Id="rId55" Type="http://schemas.openxmlformats.org/officeDocument/2006/relationships/hyperlink" Target="http://www.ncbi.nlm.nih.gov/pubmed/?term=Extinction+of+Xist+improves+cloning" TargetMode="External"/><Relationship Id="rId63" Type="http://schemas.openxmlformats.org/officeDocument/2006/relationships/footer" Target="footer2.xml"/><Relationship Id="rId7" Type="http://schemas.openxmlformats.org/officeDocument/2006/relationships/hyperlink" Target="mailto:nagy@lunenfeld.ca" TargetMode="External"/><Relationship Id="rId2" Type="http://schemas.openxmlformats.org/officeDocument/2006/relationships/styles" Target="styles.xml"/><Relationship Id="rId16" Type="http://schemas.openxmlformats.org/officeDocument/2006/relationships/hyperlink" Target="http://www.ncbi.nlm.nih.gov/pubmed/?term=VEGF-A+regulated+by+progesterone+governs+uterine+angiogenesis+and+vascular+remodeling+during+pregnancy." TargetMode="External"/><Relationship Id="rId29" Type="http://schemas.openxmlformats.org/officeDocument/2006/relationships/hyperlink" Target="http://www.ncbi.nlm.nih.gov/pubmed/?term=Elevated+Coding+Mutation+Rate+During+the+Reprogramming+of+Human+Somatic+Cells+into+Induced+Pluripotent+Stem+Cells." TargetMode="External"/><Relationship Id="rId11" Type="http://schemas.openxmlformats.org/officeDocument/2006/relationships/hyperlink" Target="http://www.ncbi.nlm.nih.gov/pubmed/?term=A+Panel+of+CpG+Methylation+Sites+Distinguishes+Human+Embryonic+Stem+cells+and+Induced+Pluripotent+Stem+Cells" TargetMode="External"/><Relationship Id="rId24" Type="http://schemas.openxmlformats.org/officeDocument/2006/relationships/hyperlink" Target="http://www.ncbi.nlm.nih.gov/pubmed/?term=Microenvironment-mediated+reversion+of+epiblast+stem+cells+by+reactivation+of+repressed+JAK-STAT+signaling." TargetMode="External"/><Relationship Id="rId32" Type="http://schemas.openxmlformats.org/officeDocument/2006/relationships/hyperlink" Target="http://www.ncbi.nlm.nih.gov/pubmed/?term=J+Neurosci.+2011+Aug+10%3B31%2832%29%3A11547-11552." TargetMode="External"/><Relationship Id="rId37" Type="http://schemas.openxmlformats.org/officeDocument/2006/relationships/hyperlink" Target="http://www.ncbi.nlm.nih.gov/pubmed/?term=Impaired+mesenchymal+stem+cell+differentiation+and+osteoclastogenesis+in+mice+deficient+for+Igf2-P2+transcripts." TargetMode="External"/><Relationship Id="rId40" Type="http://schemas.openxmlformats.org/officeDocument/2006/relationships/hyperlink" Target="http://www.ncbi.nlm.nih.gov/pubmed/?term=Efficient+generation+of+germ+line+transmitting+chimeras+from+C57BL%2F6N+ES+cells+by+aggregation+with+outbred+host+embryos." TargetMode="External"/><Relationship Id="rId45" Type="http://schemas.openxmlformats.org/officeDocument/2006/relationships/hyperlink" Target="http://www.ncbi.nlm.nih.gov/pubmed/?term=Bone+marrow+transplantation+results+in+human+donor+blood+cells+acquiring+and+displaying+mouse+recipient+class+I+MHC+and+CD45+antigens+on+their+surface" TargetMode="External"/><Relationship Id="rId53" Type="http://schemas.openxmlformats.org/officeDocument/2006/relationships/hyperlink" Target="http://www.ncbi.nlm.nih.gov/pubmed/?term=rogress+made+in+the+reprogramming+field%3A+new+factors%2C+new+strategies+and+a+new+outlook." TargetMode="External"/><Relationship Id="rId58" Type="http://schemas.openxmlformats.org/officeDocument/2006/relationships/hyperlink" Target="http://www.ncbi.nlm.nih.gov/pubmed/?term=The+mystery+of+induced+pluripotency%3A+where+will+they+lead%3F" TargetMode="External"/><Relationship Id="rId5" Type="http://schemas.openxmlformats.org/officeDocument/2006/relationships/footnotes" Target="footnotes.xml"/><Relationship Id="rId61" Type="http://schemas.openxmlformats.org/officeDocument/2006/relationships/hyperlink" Target="http://www.ncbi.nlm.nih.gov/pubmed/?term=Alternative+induced+pluripotent+stem+cell+characterization+criteria+for+in+vitro+applications." TargetMode="External"/><Relationship Id="rId19" Type="http://schemas.openxmlformats.org/officeDocument/2006/relationships/hyperlink" Target="http://www.ncbi.nlm.nih.gov/pubmed/?term=The+ROSA26-iPSC+Mouse%3A+A+Conditional%2C+Inducible%2C+and+Exchangeable+Resource+for+Studying+Cellular+%28De%29Differentiation" TargetMode="External"/><Relationship Id="rId14" Type="http://schemas.openxmlformats.org/officeDocument/2006/relationships/hyperlink" Target="http://www.ncbi.nlm.nih.gov/pubmed/?term=Ras+pathway+inhibition+prevents+neovascularization+by+repressing+endothelial+cell+sprouting." TargetMode="External"/><Relationship Id="rId22" Type="http://schemas.openxmlformats.org/officeDocument/2006/relationships/hyperlink" Target="http://www.ncbi.nlm.nih.gov/pubmed/?term=Soluble+FLT1+Binds+Lipid+Microdomains+in+Podocytes+to+Control+Cell+Morphology+and+Glomerular+Barrier+Function" TargetMode="External"/><Relationship Id="rId27" Type="http://schemas.openxmlformats.org/officeDocument/2006/relationships/hyperlink" Target="http://www.ncbi.nlm.nih.gov/pubmed/?term=.+++Derivation%2C+expansion+and+differentiation+of+induced+pluripotent+stem+cells+in+continuous+suspension+cultures." TargetMode="External"/><Relationship Id="rId30" Type="http://schemas.openxmlformats.org/officeDocument/2006/relationships/hyperlink" Target="http://www.ncbi.nlm.nih.gov/pubmed/?term=An+Alternative+Splicing+Switch+Regulates+Embryonic+Stem+Cell+Pluripotency+and+Reprogramming." TargetMode="External"/><Relationship Id="rId35" Type="http://schemas.openxmlformats.org/officeDocument/2006/relationships/hyperlink" Target="http://www.ncbi.nlm.nih.gov/pubmed/?term=29.%09Nagy+K%2C+Sung+HK%2C+Zhang+P%2C+Laflamme+S%2C+Vincent+P%2C+Agha-Mohammadi+S%2C+Woltjen+K%2C+Monetti+C%2C+Michael+IP%2C+Smith+LC%2C+Nagy+A.+++Induced+Pluripotent+Stem+Cell+Lines+Derived+from+Equine+Fibroblasts." TargetMode="External"/><Relationship Id="rId43" Type="http://schemas.openxmlformats.org/officeDocument/2006/relationships/hyperlink" Target="http://www.ncbi.nlm.nih.gov/pubmed/?term=Hedgehog+regulates+distinct+vascular+patterning+events+through+VEGF+dependent+and+independent+mechanisms." TargetMode="External"/><Relationship Id="rId48" Type="http://schemas.openxmlformats.org/officeDocument/2006/relationships/hyperlink" Target="http://www.ncbi.nlm.nih.gov/pubmed/?term=Efficient+mouse+transgenesis+using+Gateway-compatible+ROSA26+locus+targeting+vectors+and+F1+hybrid+ES+cells." TargetMode="External"/><Relationship Id="rId56" Type="http://schemas.openxmlformats.org/officeDocument/2006/relationships/hyperlink" Target="http://www.ncbi.nlm.nih.gov/pubmed/?term=Production+of+mouse+chimeras+by+aggregating+pluripotent+stem+cells+with+embryos." TargetMode="External"/><Relationship Id="rId64" Type="http://schemas.openxmlformats.org/officeDocument/2006/relationships/fontTable" Target="fontTable.xml"/><Relationship Id="rId8" Type="http://schemas.openxmlformats.org/officeDocument/2006/relationships/hyperlink" Target="http://www.ncbi.nlm.nih.gov/pubmed/?term=PMID%3A+24705878" TargetMode="External"/><Relationship Id="rId51" Type="http://schemas.openxmlformats.org/officeDocument/2006/relationships/hyperlink" Target="http://www.ncbi.nlm.nih.gov/pubmed/?term=Secondary+cell+reprogramming+systems%2C+as+the+years+go+by." TargetMode="External"/><Relationship Id="rId3" Type="http://schemas.openxmlformats.org/officeDocument/2006/relationships/settings" Target="settings.xml"/><Relationship Id="rId12" Type="http://schemas.openxmlformats.org/officeDocument/2006/relationships/hyperlink" Target="http://www.ncbi.nlm.nih.gov/pubmed/?term=PMID%3A+24315444" TargetMode="External"/><Relationship Id="rId17" Type="http://schemas.openxmlformats.org/officeDocument/2006/relationships/hyperlink" Target="http://www.ncbi.nlm.nih.gov/pubmed/?term=MBNL+proteins+repress+ES-cell-specific+alternative+splicing+and+reprogramming" TargetMode="External"/><Relationship Id="rId25" Type="http://schemas.openxmlformats.org/officeDocument/2006/relationships/hyperlink" Target="http://www.ncbi.nlm.nih.gov/pubmed/?term=The+generation+of+definitive+neural+stem+cells+from+piggyBac+transposon+induced+pluripotent+stem+cells+can+be+enhanced+by+induction+of+the+NOTCH+signalling+pathway" TargetMode="External"/><Relationship Id="rId33" Type="http://schemas.openxmlformats.org/officeDocument/2006/relationships/hyperlink" Target="http://www.ncbi.nlm.nih.gov/pubmed/?term=Non-CpG+Methylation+Occurs+in+the+Regulatory+Region+of+the+Sry+Gene" TargetMode="External"/><Relationship Id="rId38" Type="http://schemas.openxmlformats.org/officeDocument/2006/relationships/hyperlink" Target="http://www.ncbi.nlm.nih.gov/pubmed/?term=Human+embryonic+fibroblasts+support+single+cell+enzymatic+expansion+of+human+embryonic+stem+cells+in+xeno-free+cultures." TargetMode="External"/><Relationship Id="rId46" Type="http://schemas.openxmlformats.org/officeDocument/2006/relationships/hyperlink" Target="http://www.ncbi.nlm.nih.gov/pubmed/?term=Increased+skeletal+VEGF+enhances+beta-catenin+activity+and+results+in+excessively+ossified+bones." TargetMode="External"/><Relationship Id="rId59" Type="http://schemas.openxmlformats.org/officeDocument/2006/relationships/hyperlink" Target="http://www.ncbi.nlm.nih.gov/pubmed/19478801" TargetMode="External"/><Relationship Id="rId20" Type="http://schemas.openxmlformats.org/officeDocument/2006/relationships/hyperlink" Target="http://www.ncbi.nlm.nih.gov/pubmed/?term=Adipose+Vascular+Endothelial+Growth+Factor+Regulates+Metabolic+Homeostasis+through+Angiogenesis" TargetMode="External"/><Relationship Id="rId41" Type="http://schemas.openxmlformats.org/officeDocument/2006/relationships/hyperlink" Target="http://www.ncbi.nlm.nih.gov/pubmed/?term=VEGF+regulates+embryonic+erythroid+development+through+GATA1+modulation." TargetMode="External"/><Relationship Id="rId54" Type="http://schemas.openxmlformats.org/officeDocument/2006/relationships/hyperlink" Target="http://www.ncbi.nlm.nih.gov/pubmed/?term=Human+Induced+Pluripotent+Stem+Cells%3A+The+Past%2C+Present%2C+and+Future%2C+Clinical+Pharmacology+%26+Therapeutics"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pubmed/?term=Differential+transformation+capacity+of+neuro-glial+progenitors+during+development" TargetMode="External"/><Relationship Id="rId23" Type="http://schemas.openxmlformats.org/officeDocument/2006/relationships/hyperlink" Target="http://www.ncbi.nlm.nih.gov/pubmed/?term=Sirtuin+1+Facilitates+Generation+of+Induced+Pluripotent+Stem+Cells+from+Mouse+Embryonic+Fibroblasts+through+the+miR-34a+and+p53+Pathways" TargetMode="External"/><Relationship Id="rId28" Type="http://schemas.openxmlformats.org/officeDocument/2006/relationships/hyperlink" Target="http://www.ncbi.nlm.nih.gov/pubmed/?term=Inducible+deletion+of+epidermal+Dicer+and+Drosha+reveals+multiple+functions+for+miRNAs+in+postnatal+skin.+Development." TargetMode="External"/><Relationship Id="rId36" Type="http://schemas.openxmlformats.org/officeDocument/2006/relationships/hyperlink" Target="http://www.ncbi.nlm.nih.gov/pubmed/?term=PhiC31+integrase+facilitates+genetic+approaches+combining+multiple+recombinases." TargetMode="External"/><Relationship Id="rId49" Type="http://schemas.openxmlformats.org/officeDocument/2006/relationships/hyperlink" Target="http://www.ncbi.nlm.nih.gov/pubmed/?term=piggyBac+transposition+reprograms+fibroblasts+to+induced+pluripotent+stem+cells." TargetMode="External"/><Relationship Id="rId57" Type="http://schemas.openxmlformats.org/officeDocument/2006/relationships/hyperlink" Target="http://www.ncbi.nlm.nih.gov/pubmed/?term=Multifaceted+role+of+vascular+endothelial+growth+factor+signaling+in+adult+tissue+physiology%3A+an+emerging+concept+with+clinical+implications." TargetMode="External"/><Relationship Id="rId10" Type="http://schemas.openxmlformats.org/officeDocument/2006/relationships/hyperlink" Target="http://www.ncbi.nlm.nih.gov/pubmed/?term=24646999" TargetMode="External"/><Relationship Id="rId31" Type="http://schemas.openxmlformats.org/officeDocument/2006/relationships/hyperlink" Target="http://www.ncbi.nlm.nih.gov/pubmed/?term=Transgene-Free+Production+of+Pluripotent+Stem+Cells+Using+piggyBac+Transposons." TargetMode="External"/><Relationship Id="rId44" Type="http://schemas.openxmlformats.org/officeDocument/2006/relationships/hyperlink" Target="http://www.ncbi.nlm.nih.gov/pubmed/20103650" TargetMode="External"/><Relationship Id="rId52" Type="http://schemas.openxmlformats.org/officeDocument/2006/relationships/hyperlink" Target="http://www.ncbi.nlm.nih.gov/pubmed/?term=Genome+damage+in+induced+pluripotent+stem+cells%3A+Assessing+the+mechanisms+and+their+consequences." TargetMode="External"/><Relationship Id="rId60" Type="http://schemas.openxmlformats.org/officeDocument/2006/relationships/hyperlink" Target="http://www.ncbi.nlm.nih.gov/pubmed/19266342"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cbi.nlm.nih.gov/pubmed/?term=PMID%3A+24651727" TargetMode="External"/><Relationship Id="rId13" Type="http://schemas.openxmlformats.org/officeDocument/2006/relationships/hyperlink" Target="http://www.ncbi.nlm.nih.gov/pubmed/?term=Oct4+Is+Required+%E2%88%BCE7.5+for+Proliferation+in+the+Primitive+Streak." TargetMode="External"/><Relationship Id="rId18" Type="http://schemas.openxmlformats.org/officeDocument/2006/relationships/hyperlink" Target="http://www.ncbi.nlm.nih.gov/pubmed/?term=Simple+piggyBac+transposon-based+mammalian+cell+expression+system+for+inducible+protein+production" TargetMode="External"/><Relationship Id="rId39" Type="http://schemas.openxmlformats.org/officeDocument/2006/relationships/hyperlink" Target="http://www.ncbi.nlm.nih.gov/pubmed/?term=Double+Antiangiogenic+Protein%2C+DAAP%2C+Targeting+VEGF-A+and+Angiopoietins+in+Tumor+Angiogenesis%2C+Metastasis%2C+and+Vascular+Leak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5015</Words>
  <Characters>28591</Characters>
  <Application>Microsoft Office Word</Application>
  <DocSecurity>0</DocSecurity>
  <Lines>238</Lines>
  <Paragraphs>67</Paragraphs>
  <ScaleCrop>false</ScaleCrop>
  <Company>MSHRI</Company>
  <LinksUpToDate>false</LinksUpToDate>
  <CharactersWithSpaces>33539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Andras Nagy</dc:creator>
  <cp:keywords/>
  <dc:description/>
  <cp:lastModifiedBy>WangHong</cp:lastModifiedBy>
  <cp:revision>7</cp:revision>
  <dcterms:created xsi:type="dcterms:W3CDTF">2014-12-24T04:13:00Z</dcterms:created>
  <dcterms:modified xsi:type="dcterms:W3CDTF">2014-12-29T00:53:00Z</dcterms:modified>
</cp:coreProperties>
</file>